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D34BB" w14:textId="290153D6" w:rsidR="003A1AFA"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Pr>
          <w:rFonts w:ascii="Arial" w:hAnsi="Arial" w:cs="Arial"/>
          <w:b/>
          <w:bCs/>
          <w:kern w:val="0"/>
          <w:sz w:val="28"/>
          <w:lang w:val="en-GB" w:eastAsia="en-US"/>
        </w:rPr>
        <w:t>3GPP TSG RAN WG1 Meeting</w:t>
      </w:r>
      <w:r w:rsidR="009C16BD">
        <w:rPr>
          <w:rFonts w:ascii="Arial" w:hAnsi="Arial" w:cs="Arial"/>
          <w:b/>
          <w:bCs/>
          <w:kern w:val="0"/>
          <w:sz w:val="28"/>
          <w:lang w:val="en-GB" w:eastAsia="en-US"/>
        </w:rPr>
        <w:t xml:space="preserve"> </w:t>
      </w:r>
      <w:r w:rsidR="009C16BD" w:rsidRPr="009C16BD">
        <w:rPr>
          <w:rFonts w:ascii="Arial" w:hAnsi="Arial" w:cs="Arial"/>
          <w:b/>
          <w:bCs/>
          <w:kern w:val="0"/>
          <w:sz w:val="28"/>
          <w:lang w:val="en-GB" w:eastAsia="en-US"/>
        </w:rPr>
        <w:t>#8</w:t>
      </w:r>
      <w:r w:rsidR="0076046E">
        <w:rPr>
          <w:rFonts w:ascii="Arial" w:hAnsi="Arial" w:cs="Arial"/>
          <w:b/>
          <w:bCs/>
          <w:kern w:val="0"/>
          <w:sz w:val="28"/>
          <w:lang w:val="en-GB" w:eastAsia="en-US"/>
        </w:rPr>
        <w:t>8</w:t>
      </w:r>
      <w:r w:rsidRPr="002C6E2E">
        <w:rPr>
          <w:rFonts w:ascii="Arial" w:hAnsi="Arial" w:cs="Arial"/>
          <w:b/>
          <w:bCs/>
          <w:color w:val="FF0000"/>
          <w:kern w:val="0"/>
          <w:sz w:val="28"/>
          <w:lang w:val="en-GB"/>
        </w:rPr>
        <w:t xml:space="preserve">  </w:t>
      </w:r>
      <w:r w:rsidR="00724D88" w:rsidRPr="002C6E2E">
        <w:rPr>
          <w:rFonts w:ascii="Arial" w:hAnsi="Arial" w:cs="Arial"/>
          <w:b/>
          <w:bCs/>
          <w:color w:val="FF0000"/>
          <w:kern w:val="0"/>
          <w:sz w:val="28"/>
          <w:lang w:val="en-GB"/>
        </w:rPr>
        <w:t xml:space="preserve">                       </w:t>
      </w:r>
      <w:r w:rsidRPr="002C6E2E">
        <w:rPr>
          <w:rFonts w:ascii="Arial" w:hAnsi="Arial" w:cs="Arial"/>
          <w:b/>
          <w:bCs/>
          <w:color w:val="FF0000"/>
          <w:kern w:val="0"/>
          <w:sz w:val="28"/>
          <w:lang w:val="en-GB"/>
        </w:rPr>
        <w:t xml:space="preserve">             </w:t>
      </w:r>
      <w:r>
        <w:rPr>
          <w:rFonts w:ascii="Arial" w:hAnsi="Arial" w:cs="Arial"/>
          <w:b/>
          <w:bCs/>
          <w:kern w:val="0"/>
          <w:sz w:val="28"/>
          <w:lang w:val="en-GB"/>
        </w:rPr>
        <w:tab/>
        <w:t>R1-</w:t>
      </w:r>
      <w:r w:rsidR="009929E6">
        <w:rPr>
          <w:rFonts w:ascii="Arial" w:hAnsi="Arial" w:cs="Arial"/>
          <w:b/>
          <w:bCs/>
          <w:kern w:val="0"/>
          <w:sz w:val="28"/>
          <w:lang w:val="en-GB"/>
        </w:rPr>
        <w:t>1702</w:t>
      </w:r>
      <w:bookmarkStart w:id="2" w:name="_GoBack"/>
      <w:bookmarkEnd w:id="2"/>
      <w:r w:rsidR="009929E6">
        <w:rPr>
          <w:rFonts w:ascii="Arial" w:hAnsi="Arial" w:cs="Arial"/>
          <w:b/>
          <w:bCs/>
          <w:kern w:val="0"/>
          <w:sz w:val="28"/>
          <w:lang w:val="en-GB"/>
        </w:rPr>
        <w:t>547</w:t>
      </w:r>
    </w:p>
    <w:p w14:paraId="699C8F65" w14:textId="7B142309" w:rsidR="003A1AFA" w:rsidRDefault="0076046E" w:rsidP="003A1AFA">
      <w:pPr>
        <w:tabs>
          <w:tab w:val="center" w:pos="4536"/>
          <w:tab w:val="right" w:pos="9072"/>
        </w:tabs>
        <w:jc w:val="left"/>
        <w:rPr>
          <w:rFonts w:ascii="Arial" w:hAnsi="Arial" w:cs="Arial"/>
          <w:b/>
          <w:bCs/>
          <w:kern w:val="0"/>
          <w:sz w:val="28"/>
        </w:rPr>
      </w:pPr>
      <w:r>
        <w:rPr>
          <w:rFonts w:ascii="Arial" w:hAnsi="Arial" w:cs="Arial"/>
          <w:b/>
          <w:bCs/>
          <w:kern w:val="0"/>
          <w:sz w:val="28"/>
        </w:rPr>
        <w:t>Athens</w:t>
      </w:r>
      <w:r w:rsidR="003A1AFA">
        <w:rPr>
          <w:rFonts w:ascii="Arial" w:hAnsi="Arial" w:cs="Arial"/>
          <w:b/>
          <w:bCs/>
          <w:kern w:val="0"/>
          <w:sz w:val="28"/>
        </w:rPr>
        <w:t xml:space="preserve">, </w:t>
      </w:r>
      <w:r>
        <w:rPr>
          <w:rFonts w:ascii="Arial" w:hAnsi="Arial" w:cs="Arial"/>
          <w:b/>
          <w:bCs/>
          <w:kern w:val="0"/>
          <w:sz w:val="28"/>
        </w:rPr>
        <w:t>Greece</w:t>
      </w:r>
      <w:r w:rsidR="009C16BD">
        <w:rPr>
          <w:rFonts w:ascii="Arial" w:hAnsi="Arial" w:cs="Arial"/>
          <w:b/>
          <w:bCs/>
          <w:kern w:val="0"/>
          <w:sz w:val="28"/>
        </w:rPr>
        <w:t>, 1</w:t>
      </w:r>
      <w:r>
        <w:rPr>
          <w:rFonts w:ascii="Arial" w:hAnsi="Arial" w:cs="Arial"/>
          <w:b/>
          <w:bCs/>
          <w:kern w:val="0"/>
          <w:sz w:val="28"/>
        </w:rPr>
        <w:t>3</w:t>
      </w:r>
      <w:r w:rsidR="009C16BD">
        <w:rPr>
          <w:rFonts w:ascii="Arial" w:hAnsi="Arial" w:cs="Arial"/>
          <w:b/>
          <w:bCs/>
          <w:kern w:val="0"/>
          <w:sz w:val="28"/>
          <w:vertAlign w:val="superscript"/>
        </w:rPr>
        <w:t>th</w:t>
      </w:r>
      <w:r w:rsidR="009C16BD">
        <w:rPr>
          <w:rFonts w:ascii="Arial" w:hAnsi="Arial" w:cs="Arial"/>
          <w:b/>
          <w:bCs/>
          <w:kern w:val="0"/>
          <w:sz w:val="28"/>
        </w:rPr>
        <w:t xml:space="preserve"> </w:t>
      </w:r>
      <w:r w:rsidR="003A1AFA">
        <w:rPr>
          <w:rFonts w:ascii="Arial" w:hAnsi="Arial" w:cs="Arial"/>
          <w:b/>
          <w:bCs/>
          <w:kern w:val="0"/>
          <w:sz w:val="28"/>
        </w:rPr>
        <w:t xml:space="preserve">- </w:t>
      </w:r>
      <w:r w:rsidR="009C16BD">
        <w:rPr>
          <w:rFonts w:ascii="Arial" w:hAnsi="Arial" w:cs="Arial"/>
          <w:b/>
          <w:bCs/>
          <w:kern w:val="0"/>
          <w:sz w:val="28"/>
        </w:rPr>
        <w:t>1</w:t>
      </w:r>
      <w:r>
        <w:rPr>
          <w:rFonts w:ascii="Arial" w:hAnsi="Arial" w:cs="Arial"/>
          <w:b/>
          <w:bCs/>
          <w:kern w:val="0"/>
          <w:sz w:val="28"/>
        </w:rPr>
        <w:t>7</w:t>
      </w:r>
      <w:r w:rsidR="009C16BD">
        <w:rPr>
          <w:rFonts w:ascii="Arial" w:hAnsi="Arial" w:cs="Arial"/>
          <w:b/>
          <w:bCs/>
          <w:kern w:val="0"/>
          <w:sz w:val="28"/>
          <w:vertAlign w:val="superscript"/>
        </w:rPr>
        <w:t>th</w:t>
      </w:r>
      <w:r w:rsidR="009C16BD">
        <w:rPr>
          <w:rFonts w:ascii="Arial" w:hAnsi="Arial" w:cs="Arial"/>
          <w:b/>
          <w:bCs/>
          <w:kern w:val="0"/>
          <w:sz w:val="28"/>
        </w:rPr>
        <w:t xml:space="preserve"> </w:t>
      </w:r>
      <w:r>
        <w:rPr>
          <w:rFonts w:ascii="Arial" w:hAnsi="Arial" w:cs="Arial"/>
          <w:b/>
          <w:bCs/>
          <w:kern w:val="0"/>
          <w:sz w:val="28"/>
        </w:rPr>
        <w:t>February</w:t>
      </w:r>
      <w:r w:rsidR="009C16BD">
        <w:rPr>
          <w:rFonts w:ascii="Arial" w:hAnsi="Arial" w:cs="Arial"/>
          <w:b/>
          <w:bCs/>
          <w:kern w:val="0"/>
          <w:sz w:val="28"/>
        </w:rPr>
        <w:t xml:space="preserve"> </w:t>
      </w:r>
      <w:r w:rsidR="003A1AFA">
        <w:rPr>
          <w:rFonts w:ascii="Arial" w:hAnsi="Arial" w:cs="Arial"/>
          <w:b/>
          <w:bCs/>
          <w:kern w:val="0"/>
          <w:sz w:val="28"/>
        </w:rPr>
        <w:t>201</w:t>
      </w:r>
      <w:r>
        <w:rPr>
          <w:rFonts w:ascii="Arial" w:hAnsi="Arial" w:cs="Arial"/>
          <w:b/>
          <w:bCs/>
          <w:kern w:val="0"/>
          <w:sz w:val="28"/>
        </w:rPr>
        <w:t>7</w:t>
      </w:r>
    </w:p>
    <w:p w14:paraId="36360F00" w14:textId="77777777" w:rsidR="003A1AFA" w:rsidRPr="000F29F8" w:rsidRDefault="003A1AFA" w:rsidP="003A1AFA">
      <w:pPr>
        <w:widowControl/>
        <w:tabs>
          <w:tab w:val="right" w:pos="9630"/>
        </w:tabs>
        <w:wordWrap/>
        <w:autoSpaceDE/>
        <w:autoSpaceDN/>
        <w:jc w:val="left"/>
        <w:rPr>
          <w:rFonts w:ascii="Arial" w:eastAsia="SimSun" w:hAnsi="Arial" w:cs="Arial"/>
          <w:b/>
          <w:kern w:val="0"/>
          <w:sz w:val="24"/>
          <w:lang w:eastAsia="en-US"/>
        </w:rPr>
      </w:pPr>
    </w:p>
    <w:p w14:paraId="52EA4FC3" w14:textId="6D920AFD" w:rsidR="003A1AFA" w:rsidRPr="000F29F8" w:rsidRDefault="003A1AFA" w:rsidP="003A1AFA">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724D88">
        <w:rPr>
          <w:rFonts w:ascii="Arial" w:hAnsi="Arial" w:cs="Arial"/>
          <w:snapToGrid w:val="0"/>
          <w:sz w:val="24"/>
        </w:rPr>
        <w:t xml:space="preserve">   </w:t>
      </w:r>
      <w:r w:rsidR="00E73F8D">
        <w:rPr>
          <w:rFonts w:ascii="Arial" w:hAnsi="Arial" w:cs="Arial"/>
          <w:snapToGrid w:val="0"/>
          <w:sz w:val="24"/>
        </w:rPr>
        <w:t>7</w:t>
      </w:r>
      <w:r w:rsidR="00724D88">
        <w:rPr>
          <w:rFonts w:ascii="Arial" w:hAnsi="Arial" w:cs="Arial"/>
          <w:snapToGrid w:val="0"/>
          <w:sz w:val="24"/>
        </w:rPr>
        <w:t>.2.</w:t>
      </w:r>
      <w:r w:rsidR="00E73F8D">
        <w:rPr>
          <w:rFonts w:ascii="Arial" w:hAnsi="Arial" w:cs="Arial"/>
          <w:snapToGrid w:val="0"/>
          <w:sz w:val="24"/>
        </w:rPr>
        <w:t>4</w:t>
      </w:r>
      <w:r>
        <w:rPr>
          <w:rFonts w:ascii="Arial" w:hAnsi="Arial" w:cs="Arial"/>
          <w:snapToGrid w:val="0"/>
          <w:sz w:val="24"/>
        </w:rPr>
        <w:t>.</w:t>
      </w:r>
      <w:r w:rsidR="00724D88">
        <w:rPr>
          <w:rFonts w:ascii="Arial" w:hAnsi="Arial" w:cs="Arial"/>
          <w:snapToGrid w:val="0"/>
          <w:sz w:val="24"/>
        </w:rPr>
        <w:t>1.1</w:t>
      </w:r>
    </w:p>
    <w:p w14:paraId="0202C0BD" w14:textId="77777777" w:rsidR="003A1AFA" w:rsidRPr="001903B5" w:rsidRDefault="003A1AFA" w:rsidP="003A1AFA">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2E40B1E7" w14:textId="0FA43482" w:rsidR="00E748EB" w:rsidRDefault="003A1AFA" w:rsidP="003A1AFA">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76046E">
        <w:rPr>
          <w:rFonts w:ascii="Arial" w:hAnsi="Arial" w:cs="Arial"/>
          <w:snapToGrid w:val="0"/>
          <w:sz w:val="24"/>
        </w:rPr>
        <w:t>O</w:t>
      </w:r>
      <w:r w:rsidR="00E748EB">
        <w:rPr>
          <w:rFonts w:ascii="Arial" w:hAnsi="Arial" w:cs="Arial"/>
          <w:snapToGrid w:val="0"/>
          <w:sz w:val="24"/>
        </w:rPr>
        <w:t>TDOA p</w:t>
      </w:r>
      <w:r w:rsidR="009C16BD" w:rsidRPr="009C16BD">
        <w:rPr>
          <w:rFonts w:ascii="Arial" w:hAnsi="Arial" w:cs="Arial"/>
          <w:snapToGrid w:val="0"/>
          <w:sz w:val="24"/>
        </w:rPr>
        <w:t>ositioning reference signal</w:t>
      </w:r>
    </w:p>
    <w:p w14:paraId="6A9DEBB5" w14:textId="02F5C85C" w:rsidR="003A1AFA" w:rsidRPr="000F29F8" w:rsidRDefault="003A1AFA" w:rsidP="003A1AFA">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4768719E"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CDBA5B3" w14:textId="77777777" w:rsidR="0009001C" w:rsidRPr="0009001C" w:rsidRDefault="0009001C" w:rsidP="0009001C">
      <w:pPr>
        <w:overflowPunct w:val="0"/>
        <w:adjustRightInd w:val="0"/>
        <w:spacing w:after="120"/>
        <w:contextualSpacing/>
        <w:textAlignment w:val="baseline"/>
        <w:rPr>
          <w:rFonts w:ascii="Times New Roman"/>
          <w:snapToGrid w:val="0"/>
          <w:sz w:val="22"/>
          <w:szCs w:val="22"/>
          <w:lang w:val="en-GB"/>
        </w:rPr>
      </w:pPr>
      <w:r w:rsidRPr="0009001C">
        <w:rPr>
          <w:rFonts w:ascii="Times New Roman"/>
          <w:snapToGrid w:val="0"/>
          <w:sz w:val="22"/>
          <w:szCs w:val="22"/>
          <w:lang w:val="en-GB"/>
        </w:rPr>
        <w:t xml:space="preserve">In RAN#72 a new work item (WI) named </w:t>
      </w:r>
      <w:r w:rsidRPr="0009001C">
        <w:rPr>
          <w:rFonts w:ascii="Times New Roman"/>
          <w:i/>
          <w:snapToGrid w:val="0"/>
          <w:sz w:val="22"/>
          <w:szCs w:val="22"/>
          <w:lang w:val="en-GB"/>
        </w:rPr>
        <w:t>enhancements of NB-</w:t>
      </w:r>
      <w:proofErr w:type="spellStart"/>
      <w:proofErr w:type="gramStart"/>
      <w:r w:rsidRPr="0009001C">
        <w:rPr>
          <w:rFonts w:ascii="Times New Roman"/>
          <w:i/>
          <w:snapToGrid w:val="0"/>
          <w:sz w:val="22"/>
          <w:szCs w:val="22"/>
          <w:lang w:val="en-GB"/>
        </w:rPr>
        <w:t>IoT</w:t>
      </w:r>
      <w:proofErr w:type="spellEnd"/>
      <w:r w:rsidRPr="0009001C">
        <w:rPr>
          <w:rFonts w:ascii="Times New Roman"/>
          <w:i/>
          <w:snapToGrid w:val="0"/>
          <w:sz w:val="22"/>
          <w:szCs w:val="22"/>
          <w:lang w:val="en-GB"/>
        </w:rPr>
        <w:t xml:space="preserve"> </w:t>
      </w:r>
      <w:r w:rsidRPr="0009001C">
        <w:rPr>
          <w:rFonts w:ascii="Times New Roman"/>
          <w:snapToGrid w:val="0"/>
          <w:sz w:val="22"/>
          <w:szCs w:val="22"/>
          <w:lang w:val="en-GB"/>
        </w:rPr>
        <w:t xml:space="preserve"> [</w:t>
      </w:r>
      <w:proofErr w:type="gramEnd"/>
      <w:r w:rsidRPr="0009001C">
        <w:rPr>
          <w:rFonts w:ascii="Times New Roman"/>
          <w:snapToGrid w:val="0"/>
          <w:sz w:val="22"/>
          <w:szCs w:val="22"/>
          <w:lang w:val="en-GB"/>
        </w:rPr>
        <w:t>1] was introduced. The objectives of the WI include the support of positioning, multicast, non-anchor PRB enhancements, mobility and new power classes.</w:t>
      </w:r>
    </w:p>
    <w:p w14:paraId="61707BB3" w14:textId="77777777" w:rsidR="00263935"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2D02C80A" w14:textId="51274016" w:rsidR="00D57529" w:rsidRDefault="00684AC9" w:rsidP="00C7486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Several details including the PRS pattern, configuration and scrambling were agreed in RAN1#87. </w:t>
      </w:r>
      <w:r w:rsidR="003775E1">
        <w:rPr>
          <w:rFonts w:ascii="Times New Roman"/>
          <w:snapToGrid w:val="0"/>
          <w:kern w:val="0"/>
          <w:sz w:val="22"/>
          <w:szCs w:val="22"/>
          <w:lang w:val="en-GB"/>
        </w:rPr>
        <w:t xml:space="preserve">In this document we provide our views on the </w:t>
      </w:r>
      <w:r>
        <w:rPr>
          <w:rFonts w:ascii="Times New Roman"/>
          <w:snapToGrid w:val="0"/>
          <w:kern w:val="0"/>
          <w:sz w:val="22"/>
          <w:szCs w:val="22"/>
          <w:lang w:val="en-GB"/>
        </w:rPr>
        <w:t xml:space="preserve">remaining aspects for </w:t>
      </w:r>
      <w:r w:rsidR="003775E1">
        <w:rPr>
          <w:rFonts w:ascii="Times New Roman"/>
          <w:snapToGrid w:val="0"/>
          <w:kern w:val="0"/>
          <w:sz w:val="22"/>
          <w:szCs w:val="22"/>
          <w:lang w:val="en-GB"/>
        </w:rPr>
        <w:t xml:space="preserve">support of </w:t>
      </w:r>
      <w:r w:rsidR="00DA353E">
        <w:rPr>
          <w:rFonts w:ascii="Times New Roman"/>
          <w:snapToGrid w:val="0"/>
          <w:kern w:val="0"/>
          <w:sz w:val="22"/>
          <w:szCs w:val="22"/>
          <w:lang w:val="en-GB"/>
        </w:rPr>
        <w:t xml:space="preserve">positioning </w:t>
      </w:r>
      <w:r w:rsidR="00C34876">
        <w:rPr>
          <w:rFonts w:ascii="Times New Roman"/>
          <w:snapToGrid w:val="0"/>
          <w:kern w:val="0"/>
          <w:sz w:val="22"/>
          <w:szCs w:val="22"/>
          <w:lang w:val="en-GB"/>
        </w:rPr>
        <w:t xml:space="preserve">for </w:t>
      </w:r>
      <w:r w:rsidR="0009001C">
        <w:rPr>
          <w:rFonts w:ascii="Times New Roman"/>
          <w:snapToGrid w:val="0"/>
          <w:kern w:val="0"/>
          <w:sz w:val="22"/>
          <w:szCs w:val="22"/>
          <w:lang w:val="en-GB"/>
        </w:rPr>
        <w:t>NB-</w:t>
      </w:r>
      <w:proofErr w:type="spellStart"/>
      <w:r w:rsidR="0009001C">
        <w:rPr>
          <w:rFonts w:ascii="Times New Roman"/>
          <w:snapToGrid w:val="0"/>
          <w:kern w:val="0"/>
          <w:sz w:val="22"/>
          <w:szCs w:val="22"/>
          <w:lang w:val="en-GB"/>
        </w:rPr>
        <w:t>IoT</w:t>
      </w:r>
      <w:proofErr w:type="spellEnd"/>
      <w:r w:rsidR="00C34876">
        <w:rPr>
          <w:rFonts w:ascii="Times New Roman"/>
          <w:snapToGrid w:val="0"/>
          <w:kern w:val="0"/>
          <w:sz w:val="22"/>
          <w:szCs w:val="22"/>
          <w:lang w:val="en-GB"/>
        </w:rPr>
        <w:t xml:space="preserve"> UEs</w:t>
      </w:r>
      <w:r w:rsidR="00A33FC8">
        <w:rPr>
          <w:rFonts w:ascii="Times New Roman"/>
          <w:snapToGrid w:val="0"/>
          <w:kern w:val="0"/>
          <w:sz w:val="22"/>
          <w:szCs w:val="22"/>
          <w:lang w:val="en-GB"/>
        </w:rPr>
        <w:t>.</w:t>
      </w:r>
    </w:p>
    <w:p w14:paraId="69D27C9B" w14:textId="77777777" w:rsidR="00C7486A" w:rsidRPr="00C7486A" w:rsidRDefault="00C7486A" w:rsidP="00C7486A">
      <w:pPr>
        <w:overflowPunct w:val="0"/>
        <w:adjustRightInd w:val="0"/>
        <w:spacing w:after="120"/>
        <w:contextualSpacing/>
        <w:textAlignment w:val="baseline"/>
        <w:rPr>
          <w:rFonts w:ascii="Times New Roman"/>
          <w:snapToGrid w:val="0"/>
          <w:kern w:val="0"/>
          <w:sz w:val="22"/>
          <w:szCs w:val="22"/>
          <w:lang w:val="en-GB"/>
        </w:rPr>
      </w:pPr>
    </w:p>
    <w:p w14:paraId="5EC0E479" w14:textId="3031EA38" w:rsidR="00781B36" w:rsidRDefault="00C0678A"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NPRS</w:t>
      </w:r>
      <w:r w:rsidR="00435E83">
        <w:rPr>
          <w:rFonts w:ascii="Arial" w:hAnsi="Arial" w:cs="Arial"/>
          <w:lang w:val="en-US"/>
        </w:rPr>
        <w:t xml:space="preserve"> Pattern</w:t>
      </w:r>
    </w:p>
    <w:p w14:paraId="2909E2AE" w14:textId="2B9CDF1B" w:rsidR="002C6E2E" w:rsidRDefault="007241F2" w:rsidP="00F703F8">
      <w:pPr>
        <w:rPr>
          <w:rFonts w:ascii="Times New Roman"/>
          <w:snapToGrid w:val="0"/>
          <w:kern w:val="0"/>
          <w:sz w:val="22"/>
          <w:szCs w:val="22"/>
          <w:lang w:val="en-GB"/>
        </w:rPr>
      </w:pPr>
      <w:r>
        <w:rPr>
          <w:rFonts w:ascii="Times New Roman"/>
          <w:snapToGrid w:val="0"/>
          <w:kern w:val="0"/>
          <w:sz w:val="22"/>
          <w:szCs w:val="22"/>
          <w:lang w:val="en-GB"/>
        </w:rPr>
        <w:t>In RAN</w:t>
      </w:r>
      <w:r w:rsidR="002C6E2E">
        <w:rPr>
          <w:rFonts w:ascii="Times New Roman"/>
          <w:snapToGrid w:val="0"/>
          <w:kern w:val="0"/>
          <w:sz w:val="22"/>
          <w:szCs w:val="22"/>
          <w:lang w:val="en-GB"/>
        </w:rPr>
        <w:t>1</w:t>
      </w:r>
      <w:r w:rsidR="00435E83">
        <w:rPr>
          <w:rFonts w:ascii="Times New Roman"/>
          <w:snapToGrid w:val="0"/>
          <w:kern w:val="0"/>
          <w:sz w:val="22"/>
          <w:szCs w:val="22"/>
          <w:lang w:val="en-GB"/>
        </w:rPr>
        <w:t>#87</w:t>
      </w:r>
      <w:r>
        <w:rPr>
          <w:rFonts w:ascii="Times New Roman"/>
          <w:snapToGrid w:val="0"/>
          <w:kern w:val="0"/>
          <w:sz w:val="22"/>
          <w:szCs w:val="22"/>
          <w:lang w:val="en-GB"/>
        </w:rPr>
        <w:t xml:space="preserve"> the following agreement was reached</w:t>
      </w:r>
      <w:r w:rsidR="00435E83">
        <w:rPr>
          <w:rFonts w:ascii="Times New Roman"/>
          <w:snapToGrid w:val="0"/>
          <w:kern w:val="0"/>
          <w:sz w:val="22"/>
          <w:szCs w:val="22"/>
          <w:lang w:val="en-GB"/>
        </w:rPr>
        <w:t xml:space="preserve"> for the PRS pattern for </w:t>
      </w:r>
      <w:proofErr w:type="spellStart"/>
      <w:r w:rsidR="00435E83">
        <w:rPr>
          <w:rFonts w:ascii="Times New Roman"/>
          <w:snapToGrid w:val="0"/>
          <w:kern w:val="0"/>
          <w:sz w:val="22"/>
          <w:szCs w:val="22"/>
          <w:lang w:val="en-GB"/>
        </w:rPr>
        <w:t>inband</w:t>
      </w:r>
      <w:proofErr w:type="spellEnd"/>
      <w:r w:rsidR="00435E83">
        <w:rPr>
          <w:rFonts w:ascii="Times New Roman"/>
          <w:snapToGrid w:val="0"/>
          <w:kern w:val="0"/>
          <w:sz w:val="22"/>
          <w:szCs w:val="22"/>
          <w:lang w:val="en-GB"/>
        </w:rPr>
        <w:t xml:space="preserve"> scenario</w:t>
      </w:r>
    </w:p>
    <w:p w14:paraId="7B49F630" w14:textId="77777777" w:rsidR="002C6E2E" w:rsidRDefault="002C6E2E" w:rsidP="00F703F8">
      <w:pPr>
        <w:rPr>
          <w:rFonts w:ascii="Times New Roman"/>
          <w:snapToGrid w:val="0"/>
          <w:kern w:val="0"/>
          <w:sz w:val="22"/>
          <w:szCs w:val="22"/>
          <w:lang w:val="en-GB"/>
        </w:rPr>
      </w:pPr>
    </w:p>
    <w:p w14:paraId="26342F8B" w14:textId="77777777" w:rsidR="00435E83" w:rsidRDefault="00435E83" w:rsidP="00435E83">
      <w:pPr>
        <w:rPr>
          <w:rFonts w:eastAsia="MS Mincho"/>
          <w:lang w:eastAsia="ja-JP"/>
        </w:rPr>
      </w:pPr>
      <w:r>
        <w:rPr>
          <w:lang w:eastAsia="x-none" w:bidi="sa-IN"/>
        </w:rPr>
        <w:t xml:space="preserve">For </w:t>
      </w:r>
      <w:proofErr w:type="spellStart"/>
      <w:r>
        <w:rPr>
          <w:lang w:eastAsia="x-none" w:bidi="sa-IN"/>
        </w:rPr>
        <w:t>inband</w:t>
      </w:r>
      <w:proofErr w:type="spellEnd"/>
      <w:r>
        <w:rPr>
          <w:lang w:eastAsia="x-none" w:bidi="sa-IN"/>
        </w:rPr>
        <w:t xml:space="preserve"> scenario</w:t>
      </w:r>
    </w:p>
    <w:p w14:paraId="3B10A2C4" w14:textId="77777777" w:rsidR="00435E83" w:rsidRPr="00BC268F" w:rsidRDefault="00435E83" w:rsidP="00435E83">
      <w:pPr>
        <w:widowControl/>
        <w:numPr>
          <w:ilvl w:val="0"/>
          <w:numId w:val="21"/>
        </w:numPr>
        <w:wordWrap/>
        <w:autoSpaceDE/>
        <w:autoSpaceDN/>
        <w:jc w:val="left"/>
        <w:rPr>
          <w:rFonts w:eastAsia="MS Mincho"/>
          <w:lang w:eastAsia="ja-JP"/>
        </w:rPr>
      </w:pPr>
      <w:r>
        <w:rPr>
          <w:lang w:eastAsia="x-none" w:bidi="sa-IN"/>
        </w:rPr>
        <w:t xml:space="preserve">If NPRS subframe configuration is </w:t>
      </w:r>
      <w:r>
        <w:rPr>
          <w:lang w:bidi="sa-IN"/>
        </w:rPr>
        <w:t>part A or Part A + Part B, legacy LTE PRS pattern in one PRB is adopted</w:t>
      </w:r>
    </w:p>
    <w:p w14:paraId="084106AF" w14:textId="77777777" w:rsidR="00435E83" w:rsidRPr="00BC268F" w:rsidRDefault="00435E83" w:rsidP="00435E83">
      <w:pPr>
        <w:widowControl/>
        <w:numPr>
          <w:ilvl w:val="0"/>
          <w:numId w:val="21"/>
        </w:numPr>
        <w:wordWrap/>
        <w:autoSpaceDE/>
        <w:autoSpaceDN/>
        <w:jc w:val="left"/>
        <w:rPr>
          <w:lang w:eastAsia="x-none" w:bidi="sa-IN"/>
        </w:rPr>
      </w:pPr>
      <w:r w:rsidRPr="00BC268F">
        <w:rPr>
          <w:lang w:eastAsia="x-none" w:bidi="sa-IN"/>
        </w:rPr>
        <w:t>The NPRS location in slot is generated by the formula below</w:t>
      </w:r>
    </w:p>
    <w:p w14:paraId="41AA1402" w14:textId="77777777" w:rsidR="00435E83" w:rsidRPr="00BC268F" w:rsidRDefault="00632041" w:rsidP="00435E83">
      <w:pPr>
        <w:spacing w:after="200" w:line="276" w:lineRule="auto"/>
        <w:jc w:val="center"/>
        <w:rPr>
          <w:rFonts w:ascii="Calibri" w:eastAsia="SimSun" w:hAnsi="Calibri"/>
          <w:sz w:val="22"/>
          <w:szCs w:val="22"/>
          <w:lang w:eastAsia="x-none" w:bidi="sa-IN"/>
        </w:rPr>
      </w:pPr>
      <w:r>
        <w:rPr>
          <w:rFonts w:ascii="Calibri" w:eastAsia="SimSun" w:hAnsi="Calibri"/>
          <w:sz w:val="22"/>
          <w:szCs w:val="22"/>
          <w:lang w:eastAsia="x-none" w:bidi="sa-IN"/>
        </w:rPr>
        <w:pict w14:anchorId="3E015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pt;height:95.55pt">
            <v:imagedata r:id="rId13" o:title=""/>
          </v:shape>
        </w:pict>
      </w:r>
    </w:p>
    <w:p w14:paraId="34CE5F8D" w14:textId="77777777" w:rsidR="00435E83" w:rsidRPr="00BC268F" w:rsidRDefault="00435E83" w:rsidP="00435E83">
      <w:pPr>
        <w:ind w:left="720"/>
        <w:rPr>
          <w:lang w:eastAsia="x-none" w:bidi="sa-IN"/>
        </w:rPr>
      </w:pPr>
      <w:r w:rsidRPr="00BC268F">
        <w:rPr>
          <w:lang w:eastAsia="x-none" w:bidi="sa-IN"/>
        </w:rPr>
        <w:t xml:space="preserve">where </w:t>
      </w:r>
      <w:r w:rsidR="00632041">
        <w:rPr>
          <w:lang w:eastAsia="x-none" w:bidi="sa-IN"/>
        </w:rPr>
        <w:pict w14:anchorId="54510E5E">
          <v:shape id="_x0000_i1026" type="#_x0000_t75" style="width:11.75pt;height:18pt">
            <v:imagedata r:id="rId14" o:title=""/>
          </v:shape>
        </w:pict>
      </w:r>
      <w:r w:rsidRPr="00BC268F">
        <w:rPr>
          <w:lang w:eastAsia="x-none" w:bidi="sa-IN"/>
        </w:rPr>
        <w:t xml:space="preserve">  is the slot number within a radio </w:t>
      </w:r>
      <w:proofErr w:type="gramStart"/>
      <w:r w:rsidRPr="00BC268F">
        <w:rPr>
          <w:lang w:eastAsia="x-none" w:bidi="sa-IN"/>
        </w:rPr>
        <w:t xml:space="preserve">frame;   </w:t>
      </w:r>
      <w:proofErr w:type="gramEnd"/>
      <w:r w:rsidR="00632041">
        <w:rPr>
          <w:lang w:eastAsia="x-none" w:bidi="sa-IN"/>
        </w:rPr>
        <w:pict w14:anchorId="44A10DB5">
          <v:shape id="_x0000_i1027" type="#_x0000_t75" style="width:6.9pt;height:14.55pt">
            <v:imagedata r:id="rId15" o:title=""/>
          </v:shape>
        </w:pict>
      </w:r>
      <w:r w:rsidRPr="00BC268F">
        <w:rPr>
          <w:lang w:eastAsia="x-none" w:bidi="sa-IN"/>
        </w:rPr>
        <w:t xml:space="preserve"> is the OFDM symbol number within slot  </w:t>
      </w:r>
      <w:r w:rsidR="00632041">
        <w:rPr>
          <w:lang w:eastAsia="x-none" w:bidi="sa-IN"/>
        </w:rPr>
        <w:pict w14:anchorId="71979F42">
          <v:shape id="_x0000_i1028" type="#_x0000_t75" style="width:11.75pt;height:18pt">
            <v:imagedata r:id="rId16" o:title=""/>
          </v:shape>
        </w:pict>
      </w:r>
      <w:r w:rsidRPr="00BC268F">
        <w:rPr>
          <w:lang w:eastAsia="x-none" w:bidi="sa-IN"/>
        </w:rPr>
        <w:t xml:space="preserve">  ; </w:t>
      </w:r>
      <w:r w:rsidR="00632041">
        <w:rPr>
          <w:lang w:eastAsia="x-none" w:bidi="sa-IN"/>
        </w:rPr>
        <w:pict w14:anchorId="60C5A441">
          <v:shape id="_x0000_i1029" type="#_x0000_t75" style="width:11.1pt;height:14.55pt">
            <v:imagedata r:id="rId17" o:title=""/>
          </v:shape>
        </w:pict>
      </w:r>
      <w:r w:rsidRPr="00BC268F">
        <w:rPr>
          <w:lang w:eastAsia="x-none" w:bidi="sa-IN"/>
        </w:rPr>
        <w:t xml:space="preserve"> is the subcarrier index within LTE bandwidth which is used for NB-</w:t>
      </w:r>
      <w:proofErr w:type="spellStart"/>
      <w:r w:rsidRPr="00BC268F">
        <w:rPr>
          <w:lang w:eastAsia="x-none" w:bidi="sa-IN"/>
        </w:rPr>
        <w:t>IoT</w:t>
      </w:r>
      <w:proofErr w:type="spellEnd"/>
      <w:r w:rsidRPr="00BC268F">
        <w:rPr>
          <w:lang w:eastAsia="x-none" w:bidi="sa-IN"/>
        </w:rPr>
        <w:t xml:space="preserve"> NPRS transmission;  </w:t>
      </w:r>
      <w:r w:rsidR="00632041">
        <w:rPr>
          <w:lang w:eastAsia="x-none" w:bidi="sa-IN"/>
        </w:rPr>
        <w:pict w14:anchorId="193B466E">
          <v:shape id="_x0000_i1030" type="#_x0000_t75" style="width:23.55pt;height:18pt">
            <v:imagedata r:id="rId18" o:title=""/>
          </v:shape>
        </w:pict>
      </w:r>
      <w:r w:rsidRPr="00BC268F">
        <w:rPr>
          <w:lang w:eastAsia="x-none" w:bidi="sa-IN"/>
        </w:rPr>
        <w:t xml:space="preserve"> is the PRB index within LTE bandwidth which is used as NB-</w:t>
      </w:r>
      <w:proofErr w:type="spellStart"/>
      <w:r w:rsidRPr="00BC268F">
        <w:rPr>
          <w:lang w:eastAsia="x-none" w:bidi="sa-IN"/>
        </w:rPr>
        <w:t>IoT</w:t>
      </w:r>
      <w:proofErr w:type="spellEnd"/>
      <w:r w:rsidRPr="00BC268F">
        <w:rPr>
          <w:lang w:eastAsia="x-none" w:bidi="sa-IN"/>
        </w:rPr>
        <w:t xml:space="preserve"> NPRS PRB;      </w:t>
      </w:r>
      <w:r w:rsidR="00632041">
        <w:rPr>
          <w:lang w:eastAsia="x-none" w:bidi="sa-IN"/>
        </w:rPr>
        <w:pict w14:anchorId="1209A442">
          <v:shape id="_x0000_i1031" type="#_x0000_t75" style="width:20.75pt;height:18pt">
            <v:imagedata r:id="rId19" o:title=""/>
          </v:shape>
        </w:pict>
      </w:r>
      <w:r w:rsidRPr="00BC268F">
        <w:rPr>
          <w:lang w:eastAsia="x-none" w:bidi="sa-IN"/>
        </w:rPr>
        <w:t xml:space="preserve">    is the cell-specific frequency shift generated by    </w:t>
      </w:r>
      <w:r w:rsidR="00632041">
        <w:rPr>
          <w:lang w:eastAsia="x-none" w:bidi="sa-IN"/>
        </w:rPr>
        <w:pict w14:anchorId="16EF3798">
          <v:shape id="_x0000_i1032" type="#_x0000_t75" style="width:89.3pt;height:18.7pt">
            <v:imagedata r:id="rId20" o:title=""/>
          </v:shape>
        </w:pict>
      </w:r>
      <w:r w:rsidRPr="00BC268F">
        <w:rPr>
          <w:lang w:eastAsia="x-none" w:bidi="sa-IN"/>
        </w:rPr>
        <w:t xml:space="preserve"> ,where </w:t>
      </w:r>
      <w:r w:rsidR="00632041">
        <w:rPr>
          <w:lang w:eastAsia="x-none" w:bidi="sa-IN"/>
        </w:rPr>
        <w:pict w14:anchorId="72347DDC">
          <v:shape id="_x0000_i1033" type="#_x0000_t75" style="width:26.3pt;height:18.7pt">
            <v:imagedata r:id="rId21" o:title=""/>
          </v:shape>
        </w:pict>
      </w:r>
      <w:r w:rsidRPr="00BC268F">
        <w:rPr>
          <w:lang w:eastAsia="x-none" w:bidi="sa-IN"/>
        </w:rPr>
        <w:t xml:space="preserve">  equals </w:t>
      </w:r>
      <w:r w:rsidR="00632041">
        <w:rPr>
          <w:lang w:eastAsia="x-none" w:bidi="sa-IN"/>
        </w:rPr>
        <w:pict w14:anchorId="62CD513D">
          <v:shape id="_x0000_i1034" type="#_x0000_t75" style="width:29.1pt;height:18.7pt">
            <v:imagedata r:id="rId22" o:title=""/>
          </v:shape>
        </w:pict>
      </w:r>
      <w:r w:rsidRPr="00BC268F">
        <w:rPr>
          <w:lang w:eastAsia="x-none" w:bidi="sa-IN"/>
        </w:rPr>
        <w:t xml:space="preserve"> unless configured by higher layers.</w:t>
      </w:r>
    </w:p>
    <w:p w14:paraId="6C34815B" w14:textId="77777777" w:rsidR="00435E83" w:rsidRDefault="00435E83" w:rsidP="00435E83">
      <w:pPr>
        <w:widowControl/>
        <w:numPr>
          <w:ilvl w:val="0"/>
          <w:numId w:val="21"/>
        </w:numPr>
        <w:wordWrap/>
        <w:autoSpaceDE/>
        <w:autoSpaceDN/>
        <w:jc w:val="left"/>
        <w:rPr>
          <w:lang w:eastAsia="x-none" w:bidi="sa-IN"/>
        </w:rPr>
      </w:pPr>
      <w:r w:rsidRPr="00BC268F">
        <w:rPr>
          <w:lang w:eastAsia="x-none" w:bidi="sa-IN"/>
        </w:rPr>
        <w:t xml:space="preserve">Note:  It is assumed </w:t>
      </w:r>
      <w:r w:rsidR="00632041">
        <w:rPr>
          <w:lang w:eastAsia="x-none" w:bidi="sa-IN"/>
        </w:rPr>
        <w:pict w14:anchorId="79B275C9">
          <v:shape id="_x0000_i1035" type="#_x0000_t75" style="width:15.9pt;height:14.55pt">
            <v:imagedata r:id="rId19" o:title=""/>
          </v:shape>
        </w:pict>
      </w:r>
      <w:r w:rsidRPr="00BC268F">
        <w:rPr>
          <w:lang w:eastAsia="x-none" w:bidi="sa-IN"/>
        </w:rPr>
        <w:t xml:space="preserve"> , </w:t>
      </w:r>
      <w:r w:rsidR="00632041">
        <w:rPr>
          <w:lang w:eastAsia="x-none" w:bidi="sa-IN"/>
        </w:rPr>
        <w:pict w14:anchorId="4E5D9E0C">
          <v:shape id="_x0000_i1036" type="#_x0000_t75" style="width:18.7pt;height:13.85pt">
            <v:imagedata r:id="rId21" o:title=""/>
          </v:shape>
        </w:pict>
      </w:r>
      <w:r w:rsidRPr="00BC268F">
        <w:rPr>
          <w:lang w:eastAsia="x-none" w:bidi="sa-IN"/>
        </w:rPr>
        <w:t>,</w:t>
      </w:r>
      <w:r>
        <w:rPr>
          <w:lang w:eastAsia="x-none" w:bidi="sa-IN"/>
        </w:rPr>
        <w:t xml:space="preserve"> </w:t>
      </w:r>
      <w:r w:rsidR="00632041">
        <w:rPr>
          <w:lang w:eastAsia="x-none" w:bidi="sa-IN"/>
        </w:rPr>
        <w:pict w14:anchorId="78852047">
          <v:shape id="_x0000_i1037" type="#_x0000_t75" style="width:21.45pt;height:14.55pt">
            <v:imagedata r:id="rId22" o:title=""/>
          </v:shape>
        </w:pict>
      </w:r>
      <w:r>
        <w:rPr>
          <w:lang w:eastAsia="x-none" w:bidi="sa-IN"/>
        </w:rPr>
        <w:t xml:space="preserve">, </w:t>
      </w:r>
      <w:r w:rsidRPr="00BC268F">
        <w:rPr>
          <w:lang w:eastAsia="x-none" w:bidi="sa-IN"/>
        </w:rPr>
        <w:t>and PBCH antenna ports number will be signaled by higher layer</w:t>
      </w:r>
      <w:r>
        <w:rPr>
          <w:lang w:eastAsia="x-none" w:bidi="sa-IN"/>
        </w:rPr>
        <w:t>s</w:t>
      </w:r>
      <w:r w:rsidRPr="00BC268F">
        <w:rPr>
          <w:lang w:eastAsia="x-none" w:bidi="sa-IN"/>
        </w:rPr>
        <w:t>.</w:t>
      </w:r>
    </w:p>
    <w:p w14:paraId="355377CC" w14:textId="77777777" w:rsidR="00435E83" w:rsidRPr="00B11E40" w:rsidRDefault="00435E83" w:rsidP="00435E83">
      <w:pPr>
        <w:widowControl/>
        <w:numPr>
          <w:ilvl w:val="0"/>
          <w:numId w:val="21"/>
        </w:numPr>
        <w:wordWrap/>
        <w:autoSpaceDE/>
        <w:autoSpaceDN/>
        <w:jc w:val="left"/>
        <w:rPr>
          <w:rFonts w:eastAsia="MS Mincho"/>
          <w:lang w:eastAsia="ja-JP"/>
        </w:rPr>
      </w:pPr>
      <w:r>
        <w:rPr>
          <w:lang w:eastAsia="x-none" w:bidi="sa-IN"/>
        </w:rPr>
        <w:t xml:space="preserve">If NPRS subframe configuration is </w:t>
      </w:r>
      <w:r>
        <w:rPr>
          <w:lang w:bidi="sa-IN"/>
        </w:rPr>
        <w:t>part B only, N</w:t>
      </w:r>
      <w:r w:rsidRPr="00850D10">
        <w:rPr>
          <w:lang w:bidi="sa-IN"/>
        </w:rPr>
        <w:t xml:space="preserve">PRS </w:t>
      </w:r>
      <w:r>
        <w:rPr>
          <w:lang w:bidi="sa-IN"/>
        </w:rPr>
        <w:t>is punctured in OFDM symbols 5 and 6 in each slot</w:t>
      </w:r>
    </w:p>
    <w:p w14:paraId="5E278AC6" w14:textId="77777777" w:rsidR="00435E83" w:rsidRDefault="00435E83" w:rsidP="00435E83">
      <w:pPr>
        <w:ind w:left="720"/>
        <w:rPr>
          <w:rFonts w:eastAsia="MS Mincho"/>
          <w:lang w:eastAsia="ja-JP"/>
        </w:rPr>
      </w:pPr>
    </w:p>
    <w:p w14:paraId="365398FE" w14:textId="55787808" w:rsidR="00435E83" w:rsidRDefault="00435E83" w:rsidP="00435E83">
      <w:pPr>
        <w:rPr>
          <w:rFonts w:ascii="Times New Roman"/>
          <w:snapToGrid w:val="0"/>
          <w:kern w:val="0"/>
          <w:sz w:val="22"/>
          <w:szCs w:val="22"/>
          <w:lang w:val="en-GB"/>
        </w:rPr>
      </w:pPr>
      <w:r w:rsidRPr="003E718E">
        <w:rPr>
          <w:rFonts w:ascii="Times New Roman"/>
          <w:snapToGrid w:val="0"/>
          <w:kern w:val="0"/>
          <w:sz w:val="22"/>
          <w:szCs w:val="22"/>
          <w:lang w:val="en-GB"/>
        </w:rPr>
        <w:t xml:space="preserve">The </w:t>
      </w:r>
      <w:r>
        <w:rPr>
          <w:rFonts w:ascii="Times New Roman"/>
          <w:snapToGrid w:val="0"/>
          <w:kern w:val="0"/>
          <w:sz w:val="22"/>
          <w:szCs w:val="22"/>
          <w:lang w:val="en-GB"/>
        </w:rPr>
        <w:t xml:space="preserve">PRS pattern </w:t>
      </w:r>
      <w:r w:rsidR="008133C8">
        <w:rPr>
          <w:rFonts w:ascii="Times New Roman"/>
          <w:snapToGrid w:val="0"/>
          <w:kern w:val="0"/>
          <w:sz w:val="22"/>
          <w:szCs w:val="22"/>
          <w:lang w:val="en-GB"/>
        </w:rPr>
        <w:t xml:space="preserve">for </w:t>
      </w:r>
      <w:proofErr w:type="spellStart"/>
      <w:r w:rsidR="008133C8">
        <w:rPr>
          <w:rFonts w:ascii="Times New Roman"/>
          <w:snapToGrid w:val="0"/>
          <w:kern w:val="0"/>
          <w:sz w:val="22"/>
          <w:szCs w:val="22"/>
          <w:lang w:val="en-GB"/>
        </w:rPr>
        <w:t>inband</w:t>
      </w:r>
      <w:proofErr w:type="spellEnd"/>
      <w:r w:rsidR="008133C8">
        <w:rPr>
          <w:rFonts w:ascii="Times New Roman"/>
          <w:snapToGrid w:val="0"/>
          <w:kern w:val="0"/>
          <w:sz w:val="22"/>
          <w:szCs w:val="22"/>
          <w:lang w:val="en-GB"/>
        </w:rPr>
        <w:t xml:space="preserve"> scenario configured</w:t>
      </w:r>
      <w:r>
        <w:rPr>
          <w:rFonts w:ascii="Times New Roman"/>
          <w:snapToGrid w:val="0"/>
          <w:kern w:val="0"/>
          <w:sz w:val="22"/>
          <w:szCs w:val="22"/>
          <w:lang w:val="en-GB"/>
        </w:rPr>
        <w:t xml:space="preserve"> with part B only has only 4 PRS symbols per subframe. Such a pattern is very unlikely to be used in any practical deployments due to the high overhead. Hence to avoid specification efforts as well as </w:t>
      </w:r>
      <w:r w:rsidR="00684AC9">
        <w:rPr>
          <w:rFonts w:ascii="Times New Roman"/>
          <w:snapToGrid w:val="0"/>
          <w:kern w:val="0"/>
          <w:sz w:val="22"/>
          <w:szCs w:val="22"/>
          <w:lang w:val="en-GB"/>
        </w:rPr>
        <w:t xml:space="preserve">significant </w:t>
      </w:r>
      <w:r>
        <w:rPr>
          <w:rFonts w:ascii="Times New Roman"/>
          <w:snapToGrid w:val="0"/>
          <w:kern w:val="0"/>
          <w:sz w:val="22"/>
          <w:szCs w:val="22"/>
          <w:lang w:val="en-GB"/>
        </w:rPr>
        <w:t>implementation and test</w:t>
      </w:r>
      <w:r w:rsidR="00684AC9">
        <w:rPr>
          <w:rFonts w:ascii="Times New Roman"/>
          <w:snapToGrid w:val="0"/>
          <w:kern w:val="0"/>
          <w:sz w:val="22"/>
          <w:szCs w:val="22"/>
          <w:lang w:val="en-GB"/>
        </w:rPr>
        <w:t>ing</w:t>
      </w:r>
      <w:r>
        <w:rPr>
          <w:rFonts w:ascii="Times New Roman"/>
          <w:snapToGrid w:val="0"/>
          <w:kern w:val="0"/>
          <w:sz w:val="22"/>
          <w:szCs w:val="22"/>
          <w:lang w:val="en-GB"/>
        </w:rPr>
        <w:t xml:space="preserve"> effort related to this pattern, we </w:t>
      </w:r>
      <w:r>
        <w:rPr>
          <w:rFonts w:ascii="Times New Roman"/>
          <w:snapToGrid w:val="0"/>
          <w:kern w:val="0"/>
          <w:sz w:val="22"/>
          <w:szCs w:val="22"/>
          <w:lang w:val="en-GB"/>
        </w:rPr>
        <w:lastRenderedPageBreak/>
        <w:t xml:space="preserve">propose that this pattern be </w:t>
      </w:r>
      <w:r w:rsidR="00684AC9">
        <w:rPr>
          <w:rFonts w:ascii="Times New Roman"/>
          <w:snapToGrid w:val="0"/>
          <w:kern w:val="0"/>
          <w:sz w:val="22"/>
          <w:szCs w:val="22"/>
          <w:lang w:val="en-GB"/>
        </w:rPr>
        <w:t>removed</w:t>
      </w:r>
      <w:r>
        <w:rPr>
          <w:rFonts w:ascii="Times New Roman"/>
          <w:snapToGrid w:val="0"/>
          <w:kern w:val="0"/>
          <w:sz w:val="22"/>
          <w:szCs w:val="22"/>
          <w:lang w:val="en-GB"/>
        </w:rPr>
        <w:t xml:space="preserve"> </w:t>
      </w:r>
      <w:r w:rsidR="00684AC9">
        <w:rPr>
          <w:rFonts w:ascii="Times New Roman"/>
          <w:snapToGrid w:val="0"/>
          <w:kern w:val="0"/>
          <w:sz w:val="22"/>
          <w:szCs w:val="22"/>
          <w:lang w:val="en-GB"/>
        </w:rPr>
        <w:t>from</w:t>
      </w:r>
      <w:r>
        <w:rPr>
          <w:rFonts w:ascii="Times New Roman"/>
          <w:snapToGrid w:val="0"/>
          <w:kern w:val="0"/>
          <w:sz w:val="22"/>
          <w:szCs w:val="22"/>
          <w:lang w:val="en-GB"/>
        </w:rPr>
        <w:t xml:space="preserve"> the specification.</w:t>
      </w:r>
    </w:p>
    <w:p w14:paraId="58BA1D62" w14:textId="77777777" w:rsidR="00435E83" w:rsidRDefault="00435E83" w:rsidP="00F703F8">
      <w:pPr>
        <w:rPr>
          <w:rFonts w:ascii="Times New Roman"/>
          <w:snapToGrid w:val="0"/>
          <w:kern w:val="0"/>
          <w:sz w:val="22"/>
          <w:szCs w:val="22"/>
          <w:lang w:val="en-GB"/>
        </w:rPr>
      </w:pPr>
    </w:p>
    <w:p w14:paraId="4673E576" w14:textId="79622CDC" w:rsidR="00435E83" w:rsidRDefault="00435E83" w:rsidP="00435E83">
      <w:pPr>
        <w:rPr>
          <w:rFonts w:ascii="Times New Roman"/>
          <w:b/>
          <w:snapToGrid w:val="0"/>
          <w:kern w:val="0"/>
          <w:sz w:val="22"/>
          <w:szCs w:val="22"/>
          <w:lang w:val="en-GB"/>
        </w:rPr>
      </w:pPr>
      <w:r w:rsidRPr="000577D3">
        <w:rPr>
          <w:rFonts w:ascii="Times New Roman"/>
          <w:b/>
          <w:snapToGrid w:val="0"/>
          <w:kern w:val="0"/>
          <w:sz w:val="22"/>
          <w:szCs w:val="22"/>
          <w:u w:val="single"/>
          <w:lang w:val="en-GB"/>
        </w:rPr>
        <w:t>Proposal 1:</w:t>
      </w:r>
      <w:r w:rsidRPr="000577D3">
        <w:rPr>
          <w:rFonts w:ascii="Times New Roman"/>
          <w:b/>
          <w:snapToGrid w:val="0"/>
          <w:kern w:val="0"/>
          <w:sz w:val="22"/>
          <w:szCs w:val="22"/>
          <w:lang w:val="en-GB"/>
        </w:rPr>
        <w:t xml:space="preserve"> Support for </w:t>
      </w:r>
      <w:proofErr w:type="spellStart"/>
      <w:r w:rsidRPr="000577D3">
        <w:rPr>
          <w:rFonts w:ascii="Times New Roman"/>
          <w:b/>
          <w:snapToGrid w:val="0"/>
          <w:kern w:val="0"/>
          <w:sz w:val="22"/>
          <w:szCs w:val="22"/>
          <w:lang w:val="en-GB"/>
        </w:rPr>
        <w:t>i</w:t>
      </w:r>
      <w:r>
        <w:rPr>
          <w:rFonts w:ascii="Times New Roman"/>
          <w:b/>
          <w:snapToGrid w:val="0"/>
          <w:kern w:val="0"/>
          <w:sz w:val="22"/>
          <w:szCs w:val="22"/>
          <w:lang w:val="en-GB"/>
        </w:rPr>
        <w:t>n</w:t>
      </w:r>
      <w:r w:rsidRPr="000577D3">
        <w:rPr>
          <w:rFonts w:ascii="Times New Roman"/>
          <w:b/>
          <w:snapToGrid w:val="0"/>
          <w:kern w:val="0"/>
          <w:sz w:val="22"/>
          <w:szCs w:val="22"/>
          <w:lang w:val="en-GB"/>
        </w:rPr>
        <w:t>band</w:t>
      </w:r>
      <w:proofErr w:type="spellEnd"/>
      <w:r w:rsidRPr="000577D3">
        <w:rPr>
          <w:rFonts w:ascii="Times New Roman"/>
          <w:b/>
          <w:snapToGrid w:val="0"/>
          <w:kern w:val="0"/>
          <w:sz w:val="22"/>
          <w:szCs w:val="22"/>
          <w:lang w:val="en-GB"/>
        </w:rPr>
        <w:t xml:space="preserve"> PRS pattern with part B only </w:t>
      </w:r>
      <w:proofErr w:type="spellStart"/>
      <w:r w:rsidRPr="000577D3">
        <w:rPr>
          <w:rFonts w:ascii="Times New Roman"/>
          <w:b/>
          <w:snapToGrid w:val="0"/>
          <w:kern w:val="0"/>
          <w:sz w:val="22"/>
          <w:szCs w:val="22"/>
          <w:lang w:val="en-GB"/>
        </w:rPr>
        <w:t>config</w:t>
      </w:r>
      <w:proofErr w:type="spellEnd"/>
      <w:r w:rsidRPr="000577D3">
        <w:rPr>
          <w:rFonts w:ascii="Times New Roman"/>
          <w:b/>
          <w:snapToGrid w:val="0"/>
          <w:kern w:val="0"/>
          <w:sz w:val="22"/>
          <w:szCs w:val="22"/>
          <w:lang w:val="en-GB"/>
        </w:rPr>
        <w:t xml:space="preserve">, i.e., PRS Pattern with both NRS and CRS symbols punctured, should be removed. </w:t>
      </w:r>
    </w:p>
    <w:p w14:paraId="6AF15D9C" w14:textId="77777777" w:rsidR="002009CF" w:rsidRPr="000577D3" w:rsidRDefault="002009CF" w:rsidP="00435E83">
      <w:pPr>
        <w:rPr>
          <w:rFonts w:ascii="Times New Roman"/>
          <w:b/>
          <w:snapToGrid w:val="0"/>
          <w:kern w:val="0"/>
          <w:sz w:val="22"/>
          <w:szCs w:val="22"/>
          <w:lang w:val="en-GB"/>
        </w:rPr>
      </w:pPr>
    </w:p>
    <w:p w14:paraId="4E145FB8" w14:textId="5D123DDA" w:rsidR="00547160" w:rsidRDefault="002C327E"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Scheduling of </w:t>
      </w:r>
      <w:r w:rsidR="00C0678A">
        <w:rPr>
          <w:rFonts w:ascii="Arial" w:hAnsi="Arial" w:cs="Arial"/>
          <w:lang w:val="en-US"/>
        </w:rPr>
        <w:t>NPRS</w:t>
      </w:r>
      <w:r>
        <w:rPr>
          <w:rFonts w:ascii="Arial" w:hAnsi="Arial" w:cs="Arial"/>
          <w:lang w:val="en-US"/>
        </w:rPr>
        <w:t xml:space="preserve"> subframes</w:t>
      </w:r>
    </w:p>
    <w:p w14:paraId="3B17D3B2" w14:textId="77777777" w:rsidR="007B55C3" w:rsidRDefault="007B55C3" w:rsidP="007B55C3">
      <w:pPr>
        <w:rPr>
          <w:rFonts w:ascii="Times New Roman"/>
          <w:snapToGrid w:val="0"/>
          <w:kern w:val="0"/>
          <w:sz w:val="22"/>
          <w:szCs w:val="22"/>
          <w:lang w:val="en-GB"/>
        </w:rPr>
      </w:pPr>
      <w:r>
        <w:rPr>
          <w:rFonts w:ascii="Times New Roman"/>
          <w:snapToGrid w:val="0"/>
          <w:kern w:val="0"/>
          <w:sz w:val="22"/>
          <w:szCs w:val="22"/>
          <w:lang w:val="en-GB"/>
        </w:rPr>
        <w:t>In RAN1#86bis the following agreement was reached:</w:t>
      </w:r>
    </w:p>
    <w:p w14:paraId="1C212BEF" w14:textId="77777777" w:rsidR="007B55C3" w:rsidRDefault="007B55C3" w:rsidP="007B55C3">
      <w:pPr>
        <w:rPr>
          <w:rFonts w:ascii="Times New Roman"/>
          <w:snapToGrid w:val="0"/>
          <w:kern w:val="0"/>
          <w:sz w:val="22"/>
          <w:szCs w:val="22"/>
          <w:lang w:val="en-GB"/>
        </w:rPr>
      </w:pPr>
    </w:p>
    <w:p w14:paraId="4FBA958D" w14:textId="66FE78EB" w:rsidR="007B55C3" w:rsidRPr="009C16BD"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The subframes which contain NPRS are configured by higher-layers </w:t>
      </w:r>
    </w:p>
    <w:p w14:paraId="20AD51F3" w14:textId="77777777" w:rsidR="007B55C3"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Per NB-</w:t>
      </w:r>
      <w:proofErr w:type="spellStart"/>
      <w:r w:rsidRPr="009C16BD">
        <w:rPr>
          <w:rFonts w:ascii="Times New Roman"/>
          <w:b/>
          <w:i/>
          <w:snapToGrid w:val="0"/>
          <w:sz w:val="22"/>
          <w:szCs w:val="22"/>
        </w:rPr>
        <w:t>IoT</w:t>
      </w:r>
      <w:proofErr w:type="spellEnd"/>
      <w:r w:rsidRPr="009C16BD">
        <w:rPr>
          <w:rFonts w:ascii="Times New Roman"/>
          <w:b/>
          <w:i/>
          <w:snapToGrid w:val="0"/>
          <w:sz w:val="22"/>
          <w:szCs w:val="22"/>
        </w:rPr>
        <w:t xml:space="preserve"> carrier, it is possible to configure the subframes used NPRS transmission such that NPRS do not occur in subframes containing transmissions to Rel-13 UEs in the cell of: </w:t>
      </w:r>
    </w:p>
    <w:p w14:paraId="67F12158"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NPDCCH </w:t>
      </w:r>
    </w:p>
    <w:p w14:paraId="56BDAC26"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NPDSCH </w:t>
      </w:r>
    </w:p>
    <w:p w14:paraId="144518AA"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NPBCH </w:t>
      </w:r>
    </w:p>
    <w:p w14:paraId="2D64BB1F"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NPSS/NSSS </w:t>
      </w:r>
    </w:p>
    <w:p w14:paraId="373C0F3B" w14:textId="77777777" w:rsidR="00C14496"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Configuration of time resources for NPRS </w:t>
      </w:r>
    </w:p>
    <w:p w14:paraId="2DAF5558" w14:textId="77777777" w:rsidR="00C14496"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 xml:space="preserve">Indication of exact subframes is by </w:t>
      </w:r>
    </w:p>
    <w:p w14:paraId="002E594E"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Part A: A bitmap on subframes which are not NB-</w:t>
      </w:r>
      <w:proofErr w:type="spellStart"/>
      <w:r w:rsidRPr="009C16BD">
        <w:rPr>
          <w:rFonts w:ascii="Times New Roman"/>
          <w:b/>
          <w:i/>
          <w:snapToGrid w:val="0"/>
          <w:sz w:val="22"/>
          <w:szCs w:val="22"/>
        </w:rPr>
        <w:t>IoT</w:t>
      </w:r>
      <w:proofErr w:type="spellEnd"/>
      <w:r w:rsidRPr="009C16BD">
        <w:rPr>
          <w:rFonts w:ascii="Times New Roman"/>
          <w:b/>
          <w:i/>
          <w:snapToGrid w:val="0"/>
          <w:sz w:val="22"/>
          <w:szCs w:val="22"/>
        </w:rPr>
        <w:t xml:space="preserve"> DL subframes (i.e. invalid DL subframes) </w:t>
      </w:r>
    </w:p>
    <w:p w14:paraId="2E883D95"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w:t>
      </w:r>
      <w:proofErr w:type="gramStart"/>
      <w:r w:rsidRPr="009C16BD">
        <w:rPr>
          <w:rFonts w:ascii="Times New Roman"/>
          <w:b/>
          <w:i/>
          <w:snapToGrid w:val="0"/>
          <w:sz w:val="22"/>
          <w:szCs w:val="22"/>
        </w:rPr>
        <w:t>4.A</w:t>
      </w:r>
      <w:proofErr w:type="gramEnd"/>
      <w:r w:rsidRPr="009C16BD">
        <w:rPr>
          <w:rFonts w:ascii="Times New Roman"/>
          <w:b/>
          <w:i/>
          <w:snapToGrid w:val="0"/>
          <w:sz w:val="22"/>
          <w:szCs w:val="22"/>
        </w:rPr>
        <w:t xml:space="preserve">1: Bitmap is a fixed length of 10 bits </w:t>
      </w:r>
    </w:p>
    <w:p w14:paraId="4016B94C"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w:t>
      </w:r>
      <w:proofErr w:type="gramStart"/>
      <w:r w:rsidRPr="009C16BD">
        <w:rPr>
          <w:rFonts w:ascii="Times New Roman"/>
          <w:b/>
          <w:i/>
          <w:snapToGrid w:val="0"/>
          <w:sz w:val="22"/>
          <w:szCs w:val="22"/>
        </w:rPr>
        <w:t>4.A</w:t>
      </w:r>
      <w:proofErr w:type="gramEnd"/>
      <w:r w:rsidRPr="009C16BD">
        <w:rPr>
          <w:rFonts w:ascii="Times New Roman"/>
          <w:b/>
          <w:i/>
          <w:snapToGrid w:val="0"/>
          <w:sz w:val="22"/>
          <w:szCs w:val="22"/>
        </w:rPr>
        <w:t xml:space="preserve">2: Bitmap is a the same length as valid subframe configuration, i.e. 10 bits or 40 bits </w:t>
      </w:r>
    </w:p>
    <w:p w14:paraId="13262EE9"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w:t>
      </w:r>
      <w:proofErr w:type="gramStart"/>
      <w:r w:rsidRPr="009C16BD">
        <w:rPr>
          <w:rFonts w:ascii="Times New Roman"/>
          <w:b/>
          <w:i/>
          <w:snapToGrid w:val="0"/>
          <w:sz w:val="22"/>
          <w:szCs w:val="22"/>
        </w:rPr>
        <w:t>4.A</w:t>
      </w:r>
      <w:proofErr w:type="gramEnd"/>
      <w:r w:rsidRPr="009C16BD">
        <w:rPr>
          <w:rFonts w:ascii="Times New Roman"/>
          <w:b/>
          <w:i/>
          <w:snapToGrid w:val="0"/>
          <w:sz w:val="22"/>
          <w:szCs w:val="22"/>
        </w:rPr>
        <w:t xml:space="preserve">3: Bitmap is a fixed length of x bits (e.g., x = 20) </w:t>
      </w:r>
    </w:p>
    <w:p w14:paraId="2EE5D895"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FFS which until RAN1#87 </w:t>
      </w:r>
    </w:p>
    <w:p w14:paraId="43E22B3A" w14:textId="42B29004" w:rsidR="007B55C3" w:rsidRPr="009C16BD"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Part B: Indicated with one start subframe, one periodicity, and one number of repetitions for the occasions</w:t>
      </w:r>
    </w:p>
    <w:p w14:paraId="7FE822AA"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On an anchor carrier, Part A and/or Part B </w:t>
      </w:r>
    </w:p>
    <w:p w14:paraId="26819FF2"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On a non-anchor carrier, Part A and/or Part B </w:t>
      </w:r>
    </w:p>
    <w:p w14:paraId="2576A40F" w14:textId="77777777" w:rsidR="00C14496"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Indication of NPRS muting patterns is </w:t>
      </w:r>
    </w:p>
    <w:p w14:paraId="0F27C278" w14:textId="77777777" w:rsidR="00C14496"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 xml:space="preserve">Indicated with a periodic NPRS muting sequence </w:t>
      </w:r>
    </w:p>
    <w:p w14:paraId="56A13765" w14:textId="035C3B0E" w:rsidR="007B55C3" w:rsidRPr="009C16BD"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Details are FFS</w:t>
      </w:r>
    </w:p>
    <w:p w14:paraId="348BA92E" w14:textId="77777777" w:rsidR="000577D3" w:rsidRDefault="000577D3" w:rsidP="009C16BD">
      <w:pPr>
        <w:rPr>
          <w:rFonts w:ascii="Arial" w:hAnsi="Arial" w:cs="Arial"/>
        </w:rPr>
      </w:pPr>
    </w:p>
    <w:p w14:paraId="499AA05C" w14:textId="4E5F2E9A" w:rsidR="007B55C3" w:rsidRDefault="000577D3" w:rsidP="009C16BD">
      <w:pPr>
        <w:rPr>
          <w:rFonts w:ascii="Arial" w:hAnsi="Arial" w:cs="Arial"/>
        </w:rPr>
      </w:pPr>
      <w:r>
        <w:rPr>
          <w:rFonts w:ascii="Arial" w:hAnsi="Arial" w:cs="Arial"/>
        </w:rPr>
        <w:t>In RAN#87 the following further details of the configuration were also agreed</w:t>
      </w:r>
    </w:p>
    <w:p w14:paraId="79791DB9" w14:textId="77777777" w:rsidR="000577D3" w:rsidRPr="00435E83" w:rsidRDefault="000577D3" w:rsidP="00435E83">
      <w:pPr>
        <w:pStyle w:val="ListParagraph"/>
        <w:numPr>
          <w:ilvl w:val="0"/>
          <w:numId w:val="17"/>
        </w:numPr>
        <w:ind w:leftChars="0"/>
        <w:rPr>
          <w:rFonts w:ascii="Times New Roman"/>
          <w:b/>
          <w:i/>
          <w:snapToGrid w:val="0"/>
          <w:sz w:val="22"/>
          <w:szCs w:val="22"/>
        </w:rPr>
      </w:pPr>
      <w:r w:rsidRPr="00435E83">
        <w:rPr>
          <w:rFonts w:ascii="Times New Roman"/>
          <w:b/>
          <w:i/>
          <w:snapToGrid w:val="0"/>
          <w:sz w:val="22"/>
          <w:szCs w:val="22"/>
        </w:rPr>
        <w:t>NPRS is configured per NB-</w:t>
      </w:r>
      <w:proofErr w:type="spellStart"/>
      <w:r w:rsidRPr="00435E83">
        <w:rPr>
          <w:rFonts w:ascii="Times New Roman"/>
          <w:b/>
          <w:i/>
          <w:snapToGrid w:val="0"/>
          <w:sz w:val="22"/>
          <w:szCs w:val="22"/>
        </w:rPr>
        <w:t>IoT</w:t>
      </w:r>
      <w:proofErr w:type="spellEnd"/>
      <w:r w:rsidRPr="00435E83">
        <w:rPr>
          <w:rFonts w:ascii="Times New Roman"/>
          <w:b/>
          <w:i/>
          <w:snapToGrid w:val="0"/>
          <w:sz w:val="22"/>
          <w:szCs w:val="22"/>
        </w:rPr>
        <w:t xml:space="preserve"> carrier transmitting NPRS</w:t>
      </w:r>
    </w:p>
    <w:p w14:paraId="3676422F" w14:textId="77777777" w:rsidR="000577D3" w:rsidRPr="00435E83" w:rsidRDefault="000577D3" w:rsidP="00435E83">
      <w:pPr>
        <w:pStyle w:val="ListParagraph"/>
        <w:numPr>
          <w:ilvl w:val="1"/>
          <w:numId w:val="17"/>
        </w:numPr>
        <w:ind w:leftChars="0"/>
        <w:rPr>
          <w:rFonts w:ascii="Times New Roman"/>
          <w:b/>
          <w:i/>
          <w:snapToGrid w:val="0"/>
          <w:sz w:val="22"/>
          <w:szCs w:val="22"/>
        </w:rPr>
      </w:pPr>
      <w:r w:rsidRPr="00435E83">
        <w:rPr>
          <w:rFonts w:ascii="Times New Roman"/>
          <w:b/>
          <w:i/>
          <w:snapToGrid w:val="0"/>
          <w:sz w:val="22"/>
          <w:szCs w:val="22"/>
        </w:rPr>
        <w:t>Each NB-</w:t>
      </w:r>
      <w:proofErr w:type="spellStart"/>
      <w:r w:rsidRPr="00435E83">
        <w:rPr>
          <w:rFonts w:ascii="Times New Roman"/>
          <w:b/>
          <w:i/>
          <w:snapToGrid w:val="0"/>
          <w:sz w:val="22"/>
          <w:szCs w:val="22"/>
        </w:rPr>
        <w:t>IoT</w:t>
      </w:r>
      <w:proofErr w:type="spellEnd"/>
      <w:r w:rsidRPr="00435E83">
        <w:rPr>
          <w:rFonts w:ascii="Times New Roman"/>
          <w:b/>
          <w:i/>
          <w:snapToGrid w:val="0"/>
          <w:sz w:val="22"/>
          <w:szCs w:val="22"/>
        </w:rPr>
        <w:t xml:space="preserve"> carrier can have different configuration parameter</w:t>
      </w:r>
    </w:p>
    <w:p w14:paraId="71D5E834" w14:textId="77777777" w:rsidR="000577D3" w:rsidRPr="00435E83" w:rsidRDefault="000577D3" w:rsidP="00435E83">
      <w:pPr>
        <w:pStyle w:val="ListParagraph"/>
        <w:numPr>
          <w:ilvl w:val="2"/>
          <w:numId w:val="17"/>
        </w:numPr>
        <w:ind w:leftChars="0"/>
        <w:rPr>
          <w:rFonts w:ascii="Times New Roman"/>
          <w:b/>
          <w:i/>
          <w:snapToGrid w:val="0"/>
          <w:sz w:val="22"/>
          <w:szCs w:val="22"/>
        </w:rPr>
      </w:pPr>
      <w:r w:rsidRPr="00435E83">
        <w:rPr>
          <w:rFonts w:ascii="Times New Roman"/>
          <w:b/>
          <w:i/>
          <w:snapToGrid w:val="0"/>
          <w:sz w:val="22"/>
          <w:szCs w:val="22"/>
        </w:rPr>
        <w:t xml:space="preserve">Part </w:t>
      </w:r>
      <w:proofErr w:type="gramStart"/>
      <w:r w:rsidRPr="00435E83">
        <w:rPr>
          <w:rFonts w:ascii="Times New Roman"/>
          <w:b/>
          <w:i/>
          <w:snapToGrid w:val="0"/>
          <w:sz w:val="22"/>
          <w:szCs w:val="22"/>
        </w:rPr>
        <w:t>A:A</w:t>
      </w:r>
      <w:proofErr w:type="gramEnd"/>
      <w:r w:rsidRPr="00435E83">
        <w:rPr>
          <w:rFonts w:ascii="Times New Roman"/>
          <w:b/>
          <w:i/>
          <w:snapToGrid w:val="0"/>
          <w:sz w:val="22"/>
          <w:szCs w:val="22"/>
        </w:rPr>
        <w:t xml:space="preserve"> bitmap for NPRS subframe indication in one NPRS occasion</w:t>
      </w:r>
    </w:p>
    <w:p w14:paraId="3639F8A5"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bitmap length is the same as valid subframe configuration, i.e. 10 bits or 40 bits</w:t>
      </w:r>
    </w:p>
    <w:p w14:paraId="69049F31"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 xml:space="preserve">Subframes not containing NPRS are indicated with </w:t>
      </w:r>
      <w:r w:rsidRPr="00435E83">
        <w:rPr>
          <w:rFonts w:ascii="Times New Roman"/>
          <w:b/>
          <w:i/>
          <w:snapToGrid w:val="0"/>
          <w:sz w:val="22"/>
          <w:szCs w:val="22"/>
        </w:rPr>
        <w:t>‘</w:t>
      </w:r>
      <w:r w:rsidRPr="00435E83">
        <w:rPr>
          <w:rFonts w:ascii="Times New Roman"/>
          <w:b/>
          <w:i/>
          <w:snapToGrid w:val="0"/>
          <w:sz w:val="22"/>
          <w:szCs w:val="22"/>
        </w:rPr>
        <w:t>0</w:t>
      </w:r>
      <w:r w:rsidRPr="00435E83">
        <w:rPr>
          <w:rFonts w:ascii="Times New Roman"/>
          <w:b/>
          <w:i/>
          <w:snapToGrid w:val="0"/>
          <w:sz w:val="22"/>
          <w:szCs w:val="22"/>
        </w:rPr>
        <w:t>’</w:t>
      </w:r>
    </w:p>
    <w:p w14:paraId="715BFF0D"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 xml:space="preserve">Subframes containing NPRS are indicated with </w:t>
      </w:r>
      <w:r w:rsidRPr="00435E83">
        <w:rPr>
          <w:rFonts w:ascii="Times New Roman"/>
          <w:b/>
          <w:i/>
          <w:snapToGrid w:val="0"/>
          <w:sz w:val="22"/>
          <w:szCs w:val="22"/>
        </w:rPr>
        <w:t>‘</w:t>
      </w:r>
      <w:r w:rsidRPr="00435E83">
        <w:rPr>
          <w:rFonts w:ascii="Times New Roman"/>
          <w:b/>
          <w:i/>
          <w:snapToGrid w:val="0"/>
          <w:sz w:val="22"/>
          <w:szCs w:val="22"/>
        </w:rPr>
        <w:t>1</w:t>
      </w:r>
      <w:r w:rsidRPr="00435E83">
        <w:rPr>
          <w:rFonts w:ascii="Times New Roman"/>
          <w:b/>
          <w:i/>
          <w:snapToGrid w:val="0"/>
          <w:sz w:val="22"/>
          <w:szCs w:val="22"/>
        </w:rPr>
        <w:t>’</w:t>
      </w:r>
    </w:p>
    <w:p w14:paraId="54F90E11" w14:textId="77777777" w:rsidR="000577D3" w:rsidRPr="00435E83" w:rsidRDefault="000577D3" w:rsidP="00435E83">
      <w:pPr>
        <w:pStyle w:val="ListParagraph"/>
        <w:numPr>
          <w:ilvl w:val="2"/>
          <w:numId w:val="17"/>
        </w:numPr>
        <w:ind w:leftChars="0"/>
        <w:rPr>
          <w:rFonts w:ascii="Times New Roman"/>
          <w:b/>
          <w:i/>
          <w:snapToGrid w:val="0"/>
          <w:sz w:val="22"/>
          <w:szCs w:val="22"/>
        </w:rPr>
      </w:pPr>
      <w:r w:rsidRPr="00435E83">
        <w:rPr>
          <w:rFonts w:ascii="Times New Roman"/>
          <w:b/>
          <w:i/>
          <w:snapToGrid w:val="0"/>
          <w:sz w:val="22"/>
          <w:szCs w:val="22"/>
        </w:rPr>
        <w:t>For Part-B NB-</w:t>
      </w:r>
      <w:proofErr w:type="spellStart"/>
      <w:r w:rsidRPr="00435E83">
        <w:rPr>
          <w:rFonts w:ascii="Times New Roman"/>
          <w:b/>
          <w:i/>
          <w:snapToGrid w:val="0"/>
          <w:sz w:val="22"/>
          <w:szCs w:val="22"/>
        </w:rPr>
        <w:t>IoT</w:t>
      </w:r>
      <w:proofErr w:type="spellEnd"/>
      <w:r w:rsidRPr="00435E83">
        <w:rPr>
          <w:rFonts w:ascii="Times New Roman"/>
          <w:b/>
          <w:i/>
          <w:snapToGrid w:val="0"/>
          <w:sz w:val="22"/>
          <w:szCs w:val="22"/>
        </w:rPr>
        <w:t xml:space="preserve"> specific assistance information:</w:t>
      </w:r>
    </w:p>
    <w:p w14:paraId="719D921E"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 xml:space="preserve">Number of subframes of NPRS in one occasion is NPRS {10, 20, 40, 80, 160, 320, 640, 1280} </w:t>
      </w:r>
    </w:p>
    <w:p w14:paraId="44FB70F9"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Periodicity of NPRS occasion TPRS: 160ms, 320ms, 640ms, 1280ms.</w:t>
      </w:r>
    </w:p>
    <w:p w14:paraId="7D29E5D5" w14:textId="77777777"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Valid configurations are those satisfying NPRS &lt;= TPRS</w:t>
      </w:r>
    </w:p>
    <w:p w14:paraId="4B63135D" w14:textId="7646BBC5" w:rsidR="000577D3" w:rsidRPr="00435E83" w:rsidRDefault="000577D3" w:rsidP="00435E83">
      <w:pPr>
        <w:pStyle w:val="ListParagraph"/>
        <w:numPr>
          <w:ilvl w:val="3"/>
          <w:numId w:val="17"/>
        </w:numPr>
        <w:ind w:leftChars="0"/>
        <w:rPr>
          <w:rFonts w:ascii="Times New Roman"/>
          <w:b/>
          <w:i/>
          <w:snapToGrid w:val="0"/>
          <w:sz w:val="22"/>
          <w:szCs w:val="22"/>
        </w:rPr>
      </w:pPr>
      <w:r w:rsidRPr="00435E83">
        <w:rPr>
          <w:rFonts w:ascii="Times New Roman"/>
          <w:b/>
          <w:i/>
          <w:snapToGrid w:val="0"/>
          <w:sz w:val="22"/>
          <w:szCs w:val="22"/>
        </w:rPr>
        <w:t xml:space="preserve">For a given periodicity of NPRS occasion, the starting subframe offset of NPRS occasion = </w:t>
      </w:r>
      <m:oMath>
        <m:r>
          <m:rPr>
            <m:sty m:val="bi"/>
          </m:rPr>
          <w:rPr>
            <w:rFonts w:ascii="Cambria Math" w:hAnsi="Cambria Math"/>
            <w:snapToGrid w:val="0"/>
            <w:sz w:val="22"/>
            <w:szCs w:val="22"/>
          </w:rPr>
          <m:t>αTPRS</m:t>
        </m:r>
      </m:oMath>
      <w:r w:rsidRPr="00435E83">
        <w:rPr>
          <w:rFonts w:ascii="Times New Roman"/>
          <w:b/>
          <w:i/>
          <w:snapToGrid w:val="0"/>
          <w:sz w:val="22"/>
          <w:szCs w:val="22"/>
        </w:rPr>
        <w:t xml:space="preserve">, </w:t>
      </w:r>
      <m:oMath>
        <m:r>
          <m:rPr>
            <m:sty m:val="bi"/>
          </m:rPr>
          <w:rPr>
            <w:rFonts w:ascii="Cambria Math" w:hAnsi="Cambria Math"/>
            <w:snapToGrid w:val="0"/>
            <w:sz w:val="22"/>
            <w:szCs w:val="22"/>
          </w:rPr>
          <m:t>α∈{0,</m:t>
        </m:r>
        <m:f>
          <m:fPr>
            <m:ctrlPr>
              <w:rPr>
                <w:rFonts w:ascii="Cambria Math" w:hAnsi="Cambria Math"/>
                <w:b/>
                <w:i/>
                <w:snapToGrid w:val="0"/>
                <w:sz w:val="22"/>
                <w:szCs w:val="22"/>
              </w:rPr>
            </m:ctrlPr>
          </m:fPr>
          <m:num>
            <m:r>
              <m:rPr>
                <m:sty m:val="bi"/>
              </m:rPr>
              <w:rPr>
                <w:rFonts w:ascii="Cambria Math" w:hAnsi="Cambria Math"/>
                <w:snapToGrid w:val="0"/>
                <w:sz w:val="22"/>
                <w:szCs w:val="22"/>
              </w:rPr>
              <m:t>1</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2</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3</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4</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5</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6</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f>
          <m:fPr>
            <m:ctrlPr>
              <w:rPr>
                <w:rFonts w:ascii="Cambria Math" w:hAnsi="Cambria Math"/>
                <w:b/>
                <w:i/>
                <w:snapToGrid w:val="0"/>
                <w:sz w:val="22"/>
                <w:szCs w:val="22"/>
              </w:rPr>
            </m:ctrlPr>
          </m:fPr>
          <m:num>
            <m:r>
              <m:rPr>
                <m:sty m:val="bi"/>
              </m:rPr>
              <w:rPr>
                <w:rFonts w:ascii="Cambria Math" w:hAnsi="Cambria Math"/>
                <w:snapToGrid w:val="0"/>
                <w:sz w:val="22"/>
                <w:szCs w:val="22"/>
              </w:rPr>
              <m:t>7</m:t>
            </m:r>
          </m:num>
          <m:den>
            <m:r>
              <m:rPr>
                <m:sty m:val="bi"/>
              </m:rPr>
              <w:rPr>
                <w:rFonts w:ascii="Cambria Math" w:hAnsi="Cambria Math"/>
                <w:snapToGrid w:val="0"/>
                <w:sz w:val="22"/>
                <w:szCs w:val="22"/>
              </w:rPr>
              <m:t>8</m:t>
            </m:r>
          </m:den>
        </m:f>
        <m:r>
          <m:rPr>
            <m:sty m:val="bi"/>
          </m:rPr>
          <w:rPr>
            <w:rFonts w:ascii="Cambria Math" w:hAnsi="Cambria Math"/>
            <w:snapToGrid w:val="0"/>
            <w:sz w:val="22"/>
            <w:szCs w:val="22"/>
          </w:rPr>
          <m:t>}</m:t>
        </m:r>
      </m:oMath>
    </w:p>
    <w:p w14:paraId="66A055BE" w14:textId="627BD9D2" w:rsidR="000577D3" w:rsidRDefault="000577D3" w:rsidP="00435E83">
      <w:pPr>
        <w:pStyle w:val="LGTdoc1"/>
        <w:spacing w:beforeLines="0" w:before="120" w:after="220" w:afterAutospacing="0"/>
        <w:rPr>
          <w:rFonts w:ascii="Arial" w:hAnsi="Arial" w:cs="Arial"/>
        </w:rPr>
      </w:pPr>
      <w:r>
        <w:rPr>
          <w:rFonts w:ascii="Arial" w:hAnsi="Arial" w:cs="Arial"/>
        </w:rPr>
        <w:br/>
      </w:r>
      <w:r w:rsidRPr="00435E83">
        <w:rPr>
          <w:b w:val="0"/>
          <w:sz w:val="22"/>
          <w:szCs w:val="22"/>
        </w:rPr>
        <w:t xml:space="preserve">When using </w:t>
      </w:r>
      <w:proofErr w:type="gramStart"/>
      <w:r w:rsidRPr="00435E83">
        <w:rPr>
          <w:b w:val="0"/>
          <w:sz w:val="22"/>
          <w:szCs w:val="22"/>
        </w:rPr>
        <w:t>Part</w:t>
      </w:r>
      <w:proofErr w:type="gramEnd"/>
      <w:r w:rsidRPr="00435E83">
        <w:rPr>
          <w:b w:val="0"/>
          <w:sz w:val="22"/>
          <w:szCs w:val="22"/>
        </w:rPr>
        <w:t xml:space="preserve"> A bitmap to configure the PRS, it is possible for the network to set the NPSS, NSSS, NPBCH</w:t>
      </w:r>
      <w:r w:rsidR="002009CF">
        <w:rPr>
          <w:b w:val="0"/>
          <w:sz w:val="22"/>
          <w:szCs w:val="22"/>
        </w:rPr>
        <w:t>, and SIB1</w:t>
      </w:r>
      <w:r w:rsidRPr="00435E83">
        <w:rPr>
          <w:b w:val="0"/>
          <w:sz w:val="22"/>
          <w:szCs w:val="22"/>
        </w:rPr>
        <w:t xml:space="preserve"> subframes to 0 in the bitmap. Hence, it is best to have UE assume that all subframes that are configured to have PRS as per the bitmap </w:t>
      </w:r>
      <w:r w:rsidR="008133C8">
        <w:rPr>
          <w:b w:val="0"/>
          <w:sz w:val="22"/>
          <w:szCs w:val="22"/>
        </w:rPr>
        <w:t>d</w:t>
      </w:r>
      <w:r w:rsidRPr="00435E83">
        <w:rPr>
          <w:b w:val="0"/>
          <w:sz w:val="22"/>
          <w:szCs w:val="22"/>
        </w:rPr>
        <w:t>o</w:t>
      </w:r>
      <w:r w:rsidR="00935147" w:rsidRPr="00435E83">
        <w:rPr>
          <w:b w:val="0"/>
          <w:sz w:val="22"/>
          <w:szCs w:val="22"/>
        </w:rPr>
        <w:t xml:space="preserve"> contain PRS and</w:t>
      </w:r>
      <w:r w:rsidRPr="00435E83">
        <w:rPr>
          <w:b w:val="0"/>
          <w:sz w:val="22"/>
          <w:szCs w:val="22"/>
        </w:rPr>
        <w:t xml:space="preserve"> leave it to the network to configure the </w:t>
      </w:r>
      <w:r w:rsidRPr="00435E83">
        <w:rPr>
          <w:b w:val="0"/>
          <w:sz w:val="22"/>
          <w:szCs w:val="22"/>
        </w:rPr>
        <w:lastRenderedPageBreak/>
        <w:t xml:space="preserve">bitmap correctly. This also lets the network to use part A to configure PRS pattern on non-anchor carrier efficiently as </w:t>
      </w:r>
      <w:r w:rsidR="00684AC9">
        <w:rPr>
          <w:b w:val="0"/>
          <w:sz w:val="22"/>
          <w:szCs w:val="22"/>
        </w:rPr>
        <w:t>non-anchor carrier</w:t>
      </w:r>
      <w:r w:rsidRPr="00435E83">
        <w:rPr>
          <w:b w:val="0"/>
          <w:sz w:val="22"/>
          <w:szCs w:val="22"/>
        </w:rPr>
        <w:t xml:space="preserve"> may not have NPSS,</w:t>
      </w:r>
      <w:r w:rsidR="008133C8">
        <w:rPr>
          <w:b w:val="0"/>
          <w:sz w:val="22"/>
          <w:szCs w:val="22"/>
        </w:rPr>
        <w:t xml:space="preserve"> </w:t>
      </w:r>
      <w:r w:rsidRPr="00435E83">
        <w:rPr>
          <w:b w:val="0"/>
          <w:sz w:val="22"/>
          <w:szCs w:val="22"/>
        </w:rPr>
        <w:t>NSSS,</w:t>
      </w:r>
      <w:r w:rsidR="008133C8">
        <w:rPr>
          <w:b w:val="0"/>
          <w:sz w:val="22"/>
          <w:szCs w:val="22"/>
        </w:rPr>
        <w:t xml:space="preserve"> </w:t>
      </w:r>
      <w:r w:rsidRPr="00435E83">
        <w:rPr>
          <w:b w:val="0"/>
          <w:sz w:val="22"/>
          <w:szCs w:val="22"/>
        </w:rPr>
        <w:t>NPBCH</w:t>
      </w:r>
      <w:r w:rsidR="002009CF">
        <w:rPr>
          <w:b w:val="0"/>
          <w:sz w:val="22"/>
          <w:szCs w:val="22"/>
        </w:rPr>
        <w:t>, and SIB1</w:t>
      </w:r>
      <w:r w:rsidRPr="00435E83">
        <w:rPr>
          <w:b w:val="0"/>
          <w:sz w:val="22"/>
          <w:szCs w:val="22"/>
        </w:rPr>
        <w:t xml:space="preserve">. </w:t>
      </w:r>
      <w:r w:rsidR="00684AC9">
        <w:rPr>
          <w:b w:val="0"/>
          <w:sz w:val="22"/>
          <w:szCs w:val="22"/>
        </w:rPr>
        <w:t>W</w:t>
      </w:r>
      <w:r w:rsidR="00684AC9" w:rsidRPr="00435E83">
        <w:rPr>
          <w:b w:val="0"/>
          <w:sz w:val="22"/>
          <w:szCs w:val="22"/>
        </w:rPr>
        <w:t>hen using part B only to configure PRS</w:t>
      </w:r>
      <w:r w:rsidR="00935147" w:rsidRPr="00435E83">
        <w:rPr>
          <w:b w:val="0"/>
          <w:sz w:val="22"/>
          <w:szCs w:val="22"/>
        </w:rPr>
        <w:t>, t</w:t>
      </w:r>
      <w:r w:rsidRPr="00435E83">
        <w:rPr>
          <w:b w:val="0"/>
          <w:sz w:val="22"/>
          <w:szCs w:val="22"/>
        </w:rPr>
        <w:t xml:space="preserve">o align </w:t>
      </w:r>
      <w:r w:rsidR="00684AC9">
        <w:rPr>
          <w:b w:val="0"/>
          <w:sz w:val="22"/>
          <w:szCs w:val="22"/>
        </w:rPr>
        <w:t xml:space="preserve">with </w:t>
      </w:r>
      <w:r w:rsidRPr="00435E83">
        <w:rPr>
          <w:b w:val="0"/>
          <w:sz w:val="22"/>
          <w:szCs w:val="22"/>
        </w:rPr>
        <w:t>the agreements that NPRS does not collide with NPSS, NSSS</w:t>
      </w:r>
      <w:r w:rsidR="00684AC9">
        <w:rPr>
          <w:b w:val="0"/>
          <w:sz w:val="22"/>
          <w:szCs w:val="22"/>
        </w:rPr>
        <w:t>, NPBCH,</w:t>
      </w:r>
      <w:r w:rsidRPr="00435E83">
        <w:rPr>
          <w:b w:val="0"/>
          <w:sz w:val="22"/>
          <w:szCs w:val="22"/>
        </w:rPr>
        <w:t xml:space="preserve"> </w:t>
      </w:r>
      <w:r w:rsidR="002009CF">
        <w:rPr>
          <w:b w:val="0"/>
          <w:sz w:val="22"/>
          <w:szCs w:val="22"/>
        </w:rPr>
        <w:t xml:space="preserve">and SIB1, </w:t>
      </w:r>
      <w:r w:rsidRPr="00435E83">
        <w:rPr>
          <w:b w:val="0"/>
          <w:sz w:val="22"/>
          <w:szCs w:val="22"/>
        </w:rPr>
        <w:t xml:space="preserve">we propose the </w:t>
      </w:r>
      <w:r w:rsidR="00935147" w:rsidRPr="00435E83">
        <w:rPr>
          <w:b w:val="0"/>
          <w:sz w:val="22"/>
          <w:szCs w:val="22"/>
        </w:rPr>
        <w:t>UE skip</w:t>
      </w:r>
      <w:r w:rsidR="00684AC9">
        <w:rPr>
          <w:b w:val="0"/>
          <w:sz w:val="22"/>
          <w:szCs w:val="22"/>
        </w:rPr>
        <w:t>s</w:t>
      </w:r>
      <w:r w:rsidR="00935147" w:rsidRPr="00435E83">
        <w:rPr>
          <w:b w:val="0"/>
          <w:sz w:val="22"/>
          <w:szCs w:val="22"/>
        </w:rPr>
        <w:t xml:space="preserve"> the</w:t>
      </w:r>
      <w:r w:rsidR="00684AC9">
        <w:rPr>
          <w:b w:val="0"/>
          <w:sz w:val="22"/>
          <w:szCs w:val="22"/>
        </w:rPr>
        <w:t xml:space="preserve"> NPSS, NSSS, NPBCH</w:t>
      </w:r>
      <w:r w:rsidR="002009CF">
        <w:rPr>
          <w:b w:val="0"/>
          <w:sz w:val="22"/>
          <w:szCs w:val="22"/>
        </w:rPr>
        <w:t>, and SIB1</w:t>
      </w:r>
      <w:r w:rsidR="00935147" w:rsidRPr="00435E83">
        <w:rPr>
          <w:b w:val="0"/>
          <w:sz w:val="22"/>
          <w:szCs w:val="22"/>
        </w:rPr>
        <w:t xml:space="preserve"> subframes while processing PRS</w:t>
      </w:r>
      <w:r w:rsidRPr="00435E83">
        <w:rPr>
          <w:b w:val="0"/>
          <w:sz w:val="22"/>
          <w:szCs w:val="22"/>
        </w:rPr>
        <w:t>.</w:t>
      </w:r>
    </w:p>
    <w:p w14:paraId="5F226C89" w14:textId="77777777" w:rsidR="00935147" w:rsidRDefault="00935147" w:rsidP="009C16BD">
      <w:pPr>
        <w:rPr>
          <w:rFonts w:ascii="Arial" w:hAnsi="Arial" w:cs="Arial"/>
        </w:rPr>
      </w:pPr>
    </w:p>
    <w:p w14:paraId="34E09EBB" w14:textId="7E793A5F" w:rsidR="00435E83" w:rsidRPr="000577D3" w:rsidRDefault="00435E83" w:rsidP="00435E83">
      <w:pPr>
        <w:rPr>
          <w:rFonts w:ascii="Times New Roman"/>
          <w:b/>
          <w:snapToGrid w:val="0"/>
          <w:kern w:val="0"/>
          <w:sz w:val="22"/>
          <w:szCs w:val="22"/>
          <w:lang w:val="en-GB"/>
        </w:rPr>
      </w:pPr>
      <w:r w:rsidRPr="000577D3">
        <w:rPr>
          <w:rFonts w:ascii="Times New Roman"/>
          <w:b/>
          <w:snapToGrid w:val="0"/>
          <w:kern w:val="0"/>
          <w:sz w:val="22"/>
          <w:szCs w:val="22"/>
          <w:u w:val="single"/>
          <w:lang w:val="en-GB"/>
        </w:rPr>
        <w:t>Proposal 2:</w:t>
      </w:r>
      <w:r w:rsidRPr="000577D3">
        <w:rPr>
          <w:rFonts w:ascii="Times New Roman"/>
          <w:b/>
          <w:snapToGrid w:val="0"/>
          <w:kern w:val="0"/>
          <w:sz w:val="22"/>
          <w:szCs w:val="22"/>
          <w:lang w:val="en-GB"/>
        </w:rPr>
        <w:t xml:space="preserve"> When </w:t>
      </w:r>
      <w:r>
        <w:rPr>
          <w:rFonts w:ascii="Times New Roman"/>
          <w:b/>
          <w:snapToGrid w:val="0"/>
          <w:kern w:val="0"/>
          <w:sz w:val="22"/>
          <w:szCs w:val="22"/>
          <w:lang w:val="en-GB"/>
        </w:rPr>
        <w:t>N</w:t>
      </w:r>
      <w:r w:rsidRPr="000577D3">
        <w:rPr>
          <w:rFonts w:ascii="Times New Roman"/>
          <w:b/>
          <w:snapToGrid w:val="0"/>
          <w:kern w:val="0"/>
          <w:sz w:val="22"/>
          <w:szCs w:val="22"/>
          <w:lang w:val="en-GB"/>
        </w:rPr>
        <w:t>PRS is configured using part B only, UE should skip the NPSS, NSSS, NPBCH</w:t>
      </w:r>
      <w:r w:rsidR="002009CF">
        <w:rPr>
          <w:rFonts w:ascii="Times New Roman"/>
          <w:b/>
          <w:snapToGrid w:val="0"/>
          <w:kern w:val="0"/>
          <w:sz w:val="22"/>
          <w:szCs w:val="22"/>
          <w:lang w:val="en-GB"/>
        </w:rPr>
        <w:t>,</w:t>
      </w:r>
      <w:r w:rsidRPr="000577D3">
        <w:rPr>
          <w:rFonts w:ascii="Times New Roman"/>
          <w:b/>
          <w:snapToGrid w:val="0"/>
          <w:kern w:val="0"/>
          <w:sz w:val="22"/>
          <w:szCs w:val="22"/>
          <w:lang w:val="en-GB"/>
        </w:rPr>
        <w:t xml:space="preserve"> </w:t>
      </w:r>
      <w:r w:rsidR="002009CF">
        <w:rPr>
          <w:rFonts w:ascii="Times New Roman"/>
          <w:b/>
          <w:snapToGrid w:val="0"/>
          <w:kern w:val="0"/>
          <w:sz w:val="22"/>
          <w:szCs w:val="22"/>
          <w:lang w:val="en-GB"/>
        </w:rPr>
        <w:t xml:space="preserve">and SIB1 </w:t>
      </w:r>
      <w:r w:rsidRPr="000577D3">
        <w:rPr>
          <w:rFonts w:ascii="Times New Roman"/>
          <w:b/>
          <w:snapToGrid w:val="0"/>
          <w:kern w:val="0"/>
          <w:sz w:val="22"/>
          <w:szCs w:val="22"/>
          <w:lang w:val="en-GB"/>
        </w:rPr>
        <w:t>subframes</w:t>
      </w:r>
      <w:r>
        <w:rPr>
          <w:rFonts w:ascii="Times New Roman"/>
          <w:b/>
          <w:snapToGrid w:val="0"/>
          <w:kern w:val="0"/>
          <w:sz w:val="22"/>
          <w:szCs w:val="22"/>
          <w:lang w:val="en-GB"/>
        </w:rPr>
        <w:t xml:space="preserve"> when processing the NPRS subframes</w:t>
      </w:r>
      <w:r w:rsidRPr="000577D3">
        <w:rPr>
          <w:rFonts w:ascii="Times New Roman"/>
          <w:b/>
          <w:snapToGrid w:val="0"/>
          <w:kern w:val="0"/>
          <w:sz w:val="22"/>
          <w:szCs w:val="22"/>
          <w:lang w:val="en-GB"/>
        </w:rPr>
        <w:t xml:space="preserve">. </w:t>
      </w:r>
      <w:r>
        <w:rPr>
          <w:rFonts w:ascii="Times New Roman"/>
          <w:b/>
          <w:snapToGrid w:val="0"/>
          <w:kern w:val="0"/>
          <w:sz w:val="22"/>
          <w:szCs w:val="22"/>
          <w:lang w:val="en-GB"/>
        </w:rPr>
        <w:t xml:space="preserve">When NPRS is configured using part A only </w:t>
      </w:r>
      <w:proofErr w:type="gramStart"/>
      <w:r>
        <w:rPr>
          <w:rFonts w:ascii="Times New Roman"/>
          <w:b/>
          <w:snapToGrid w:val="0"/>
          <w:kern w:val="0"/>
          <w:sz w:val="22"/>
          <w:szCs w:val="22"/>
          <w:lang w:val="en-GB"/>
        </w:rPr>
        <w:t>or  part</w:t>
      </w:r>
      <w:proofErr w:type="gramEnd"/>
      <w:r>
        <w:rPr>
          <w:rFonts w:ascii="Times New Roman"/>
          <w:b/>
          <w:snapToGrid w:val="0"/>
          <w:kern w:val="0"/>
          <w:sz w:val="22"/>
          <w:szCs w:val="22"/>
          <w:lang w:val="en-GB"/>
        </w:rPr>
        <w:t xml:space="preserve"> A + part B</w:t>
      </w:r>
      <w:r w:rsidRPr="000577D3">
        <w:rPr>
          <w:rFonts w:ascii="Times New Roman"/>
          <w:b/>
          <w:snapToGrid w:val="0"/>
          <w:kern w:val="0"/>
          <w:sz w:val="22"/>
          <w:szCs w:val="22"/>
          <w:lang w:val="en-GB"/>
        </w:rPr>
        <w:t xml:space="preserve">, all subframes configured as </w:t>
      </w:r>
      <w:r>
        <w:rPr>
          <w:rFonts w:ascii="Times New Roman"/>
          <w:b/>
          <w:snapToGrid w:val="0"/>
          <w:kern w:val="0"/>
          <w:sz w:val="22"/>
          <w:szCs w:val="22"/>
          <w:lang w:val="en-GB"/>
        </w:rPr>
        <w:t>N</w:t>
      </w:r>
      <w:r w:rsidRPr="000577D3">
        <w:rPr>
          <w:rFonts w:ascii="Times New Roman"/>
          <w:b/>
          <w:snapToGrid w:val="0"/>
          <w:kern w:val="0"/>
          <w:sz w:val="22"/>
          <w:szCs w:val="22"/>
          <w:lang w:val="en-GB"/>
        </w:rPr>
        <w:t xml:space="preserve">PRS subframes in the bitmap in part A </w:t>
      </w:r>
      <w:r>
        <w:rPr>
          <w:rFonts w:ascii="Times New Roman"/>
          <w:b/>
          <w:snapToGrid w:val="0"/>
          <w:kern w:val="0"/>
          <w:sz w:val="22"/>
          <w:szCs w:val="22"/>
          <w:lang w:val="en-GB"/>
        </w:rPr>
        <w:t>can</w:t>
      </w:r>
      <w:r w:rsidRPr="000577D3">
        <w:rPr>
          <w:rFonts w:ascii="Times New Roman"/>
          <w:b/>
          <w:snapToGrid w:val="0"/>
          <w:kern w:val="0"/>
          <w:sz w:val="22"/>
          <w:szCs w:val="22"/>
          <w:lang w:val="en-GB"/>
        </w:rPr>
        <w:t xml:space="preserve"> be treated as N</w:t>
      </w:r>
      <w:r>
        <w:rPr>
          <w:rFonts w:ascii="Times New Roman"/>
          <w:b/>
          <w:snapToGrid w:val="0"/>
          <w:kern w:val="0"/>
          <w:sz w:val="22"/>
          <w:szCs w:val="22"/>
          <w:lang w:val="en-GB"/>
        </w:rPr>
        <w:t>P</w:t>
      </w:r>
      <w:r w:rsidRPr="000577D3">
        <w:rPr>
          <w:rFonts w:ascii="Times New Roman"/>
          <w:b/>
          <w:snapToGrid w:val="0"/>
          <w:kern w:val="0"/>
          <w:sz w:val="22"/>
          <w:szCs w:val="22"/>
          <w:lang w:val="en-GB"/>
        </w:rPr>
        <w:t>RS subframes</w:t>
      </w:r>
      <w:r>
        <w:rPr>
          <w:rFonts w:ascii="Times New Roman"/>
          <w:b/>
          <w:snapToGrid w:val="0"/>
          <w:kern w:val="0"/>
          <w:sz w:val="22"/>
          <w:szCs w:val="22"/>
          <w:lang w:val="en-GB"/>
        </w:rPr>
        <w:t xml:space="preserve"> by the UE.</w:t>
      </w:r>
    </w:p>
    <w:p w14:paraId="2CAFC219" w14:textId="77777777" w:rsidR="000577D3" w:rsidRDefault="000577D3" w:rsidP="009C16BD">
      <w:pPr>
        <w:rPr>
          <w:rFonts w:ascii="Arial" w:hAnsi="Arial" w:cs="Arial"/>
        </w:rPr>
      </w:pPr>
    </w:p>
    <w:p w14:paraId="25158009" w14:textId="04F234C0" w:rsidR="00684AC9" w:rsidRDefault="00684AC9" w:rsidP="00684AC9">
      <w:pPr>
        <w:pStyle w:val="LGTdoc1"/>
        <w:numPr>
          <w:ilvl w:val="0"/>
          <w:numId w:val="3"/>
        </w:numPr>
        <w:spacing w:beforeLines="0" w:before="120" w:after="220" w:afterAutospacing="0"/>
        <w:ind w:left="432" w:hanging="432"/>
        <w:rPr>
          <w:rFonts w:ascii="Arial" w:hAnsi="Arial" w:cs="Arial"/>
          <w:lang w:val="en-US"/>
        </w:rPr>
      </w:pPr>
      <w:proofErr w:type="spellStart"/>
      <w:r>
        <w:rPr>
          <w:rFonts w:ascii="Arial" w:hAnsi="Arial" w:cs="Arial"/>
          <w:lang w:val="en-US"/>
        </w:rPr>
        <w:t>TxD</w:t>
      </w:r>
      <w:proofErr w:type="spellEnd"/>
      <w:r>
        <w:rPr>
          <w:rFonts w:ascii="Arial" w:hAnsi="Arial" w:cs="Arial"/>
          <w:lang w:val="en-US"/>
        </w:rPr>
        <w:t xml:space="preserve"> support</w:t>
      </w:r>
    </w:p>
    <w:p w14:paraId="3FDEB6D9" w14:textId="196D9840" w:rsidR="00684AC9" w:rsidRDefault="00684AC9" w:rsidP="00C23D20">
      <w:pPr>
        <w:pStyle w:val="LGTdoc1"/>
        <w:spacing w:beforeLines="0" w:before="120" w:after="220" w:afterAutospacing="0"/>
        <w:rPr>
          <w:b w:val="0"/>
          <w:sz w:val="22"/>
          <w:szCs w:val="22"/>
        </w:rPr>
      </w:pPr>
      <w:r>
        <w:rPr>
          <w:b w:val="0"/>
          <w:sz w:val="22"/>
          <w:szCs w:val="22"/>
        </w:rPr>
        <w:t>Some of the main use cases for NB-</w:t>
      </w:r>
      <w:proofErr w:type="spellStart"/>
      <w:r>
        <w:rPr>
          <w:b w:val="0"/>
          <w:sz w:val="22"/>
          <w:szCs w:val="22"/>
        </w:rPr>
        <w:t>IoT</w:t>
      </w:r>
      <w:proofErr w:type="spellEnd"/>
      <w:r>
        <w:rPr>
          <w:b w:val="0"/>
          <w:sz w:val="22"/>
          <w:szCs w:val="22"/>
        </w:rPr>
        <w:t xml:space="preserve"> involve </w:t>
      </w:r>
      <w:r w:rsidR="00C7486A">
        <w:rPr>
          <w:b w:val="0"/>
          <w:sz w:val="22"/>
          <w:szCs w:val="22"/>
        </w:rPr>
        <w:t>stationary users at</w:t>
      </w:r>
      <w:r>
        <w:rPr>
          <w:b w:val="0"/>
          <w:sz w:val="22"/>
          <w:szCs w:val="22"/>
        </w:rPr>
        <w:t xml:space="preserve"> very low </w:t>
      </w:r>
      <w:r w:rsidR="00C7486A">
        <w:rPr>
          <w:b w:val="0"/>
          <w:sz w:val="22"/>
          <w:szCs w:val="22"/>
        </w:rPr>
        <w:t>SNRs</w:t>
      </w:r>
      <w:r>
        <w:rPr>
          <w:b w:val="0"/>
          <w:sz w:val="22"/>
          <w:szCs w:val="22"/>
        </w:rPr>
        <w:t>. In these cases, coherently combin</w:t>
      </w:r>
      <w:r w:rsidR="00C7486A">
        <w:rPr>
          <w:b w:val="0"/>
          <w:sz w:val="22"/>
          <w:szCs w:val="22"/>
        </w:rPr>
        <w:t>ing</w:t>
      </w:r>
      <w:r>
        <w:rPr>
          <w:b w:val="0"/>
          <w:sz w:val="22"/>
          <w:szCs w:val="22"/>
        </w:rPr>
        <w:t xml:space="preserve"> the </w:t>
      </w:r>
      <w:r w:rsidR="00C7486A">
        <w:rPr>
          <w:b w:val="0"/>
          <w:sz w:val="22"/>
          <w:szCs w:val="22"/>
        </w:rPr>
        <w:t>N</w:t>
      </w:r>
      <w:r>
        <w:rPr>
          <w:b w:val="0"/>
          <w:sz w:val="22"/>
          <w:szCs w:val="22"/>
        </w:rPr>
        <w:t>PRS across multiple subframes</w:t>
      </w:r>
      <w:r w:rsidR="00C23D20">
        <w:rPr>
          <w:b w:val="0"/>
          <w:sz w:val="22"/>
          <w:szCs w:val="22"/>
        </w:rPr>
        <w:t xml:space="preserve"> would </w:t>
      </w:r>
      <w:r w:rsidR="00C23D20" w:rsidRPr="00C23D20">
        <w:rPr>
          <w:b w:val="0"/>
          <w:sz w:val="22"/>
          <w:szCs w:val="22"/>
        </w:rPr>
        <w:t xml:space="preserve">provide a significant performance </w:t>
      </w:r>
      <w:r w:rsidR="00C7486A">
        <w:rPr>
          <w:b w:val="0"/>
          <w:sz w:val="22"/>
          <w:szCs w:val="22"/>
        </w:rPr>
        <w:t>gain</w:t>
      </w:r>
      <w:r w:rsidR="00C23D20" w:rsidRPr="00C23D20">
        <w:rPr>
          <w:b w:val="0"/>
          <w:sz w:val="22"/>
          <w:szCs w:val="22"/>
        </w:rPr>
        <w:t xml:space="preserve"> and deeper coverage to NPRS</w:t>
      </w:r>
      <w:r w:rsidR="00C23D20">
        <w:rPr>
          <w:b w:val="0"/>
          <w:sz w:val="22"/>
          <w:szCs w:val="22"/>
        </w:rPr>
        <w:t xml:space="preserve">. </w:t>
      </w:r>
      <w:r w:rsidR="00C7486A" w:rsidRPr="00C7486A">
        <w:rPr>
          <w:b w:val="0"/>
          <w:sz w:val="22"/>
          <w:szCs w:val="22"/>
        </w:rPr>
        <w:t xml:space="preserve">Positioning accuracy can also be improved by </w:t>
      </w:r>
      <w:proofErr w:type="spellStart"/>
      <w:r w:rsidR="00C7486A" w:rsidRPr="00C7486A">
        <w:rPr>
          <w:b w:val="0"/>
          <w:sz w:val="22"/>
          <w:szCs w:val="22"/>
        </w:rPr>
        <w:t>eNBs</w:t>
      </w:r>
      <w:proofErr w:type="spellEnd"/>
      <w:r w:rsidR="00C7486A" w:rsidRPr="00C7486A">
        <w:rPr>
          <w:b w:val="0"/>
          <w:sz w:val="22"/>
          <w:szCs w:val="22"/>
        </w:rPr>
        <w:t xml:space="preserve"> using transmit diversity. A simple approach </w:t>
      </w:r>
      <w:r w:rsidR="00AF14EB">
        <w:rPr>
          <w:b w:val="0"/>
          <w:sz w:val="22"/>
          <w:szCs w:val="22"/>
        </w:rPr>
        <w:t>to extract the transmit diversity gain is</w:t>
      </w:r>
      <w:r w:rsidR="00C7486A" w:rsidRPr="00C7486A">
        <w:rPr>
          <w:b w:val="0"/>
          <w:sz w:val="22"/>
          <w:szCs w:val="22"/>
        </w:rPr>
        <w:t xml:space="preserve"> to use different beam-pattern across different subframes and repetitions, in effect sweeping across the precoding choices. To facilitate coherent combining at the UE while using </w:t>
      </w:r>
      <w:proofErr w:type="spellStart"/>
      <w:r w:rsidR="00C7486A" w:rsidRPr="00C7486A">
        <w:rPr>
          <w:b w:val="0"/>
          <w:sz w:val="22"/>
          <w:szCs w:val="22"/>
        </w:rPr>
        <w:t>TxD</w:t>
      </w:r>
      <w:proofErr w:type="spellEnd"/>
      <w:r w:rsidR="00C7486A" w:rsidRPr="00C7486A">
        <w:rPr>
          <w:b w:val="0"/>
          <w:sz w:val="22"/>
          <w:szCs w:val="22"/>
        </w:rPr>
        <w:t>, the subframes where the same precoding would be used should be clearly specified.</w:t>
      </w:r>
      <w:r w:rsidR="00C7486A">
        <w:rPr>
          <w:b w:val="0"/>
          <w:sz w:val="22"/>
          <w:szCs w:val="22"/>
        </w:rPr>
        <w:t xml:space="preserve"> T</w:t>
      </w:r>
      <w:r>
        <w:rPr>
          <w:b w:val="0"/>
          <w:sz w:val="22"/>
          <w:szCs w:val="22"/>
        </w:rPr>
        <w:t xml:space="preserve">he UE </w:t>
      </w:r>
      <w:r w:rsidR="00C7486A">
        <w:rPr>
          <w:b w:val="0"/>
          <w:sz w:val="22"/>
          <w:szCs w:val="22"/>
        </w:rPr>
        <w:t xml:space="preserve">should </w:t>
      </w:r>
      <w:r>
        <w:rPr>
          <w:b w:val="0"/>
          <w:sz w:val="22"/>
          <w:szCs w:val="22"/>
        </w:rPr>
        <w:t xml:space="preserve">know which subframes </w:t>
      </w:r>
      <w:r w:rsidR="00C23D20">
        <w:rPr>
          <w:b w:val="0"/>
          <w:sz w:val="22"/>
          <w:szCs w:val="22"/>
        </w:rPr>
        <w:t xml:space="preserve">have the same beams so UE can extract both the coherent combing gain by using coherent combining across subframes using the same beam and the </w:t>
      </w:r>
      <w:proofErr w:type="spellStart"/>
      <w:r w:rsidR="00C23D20">
        <w:rPr>
          <w:b w:val="0"/>
          <w:sz w:val="22"/>
          <w:szCs w:val="22"/>
        </w:rPr>
        <w:t>TxD</w:t>
      </w:r>
      <w:proofErr w:type="spellEnd"/>
      <w:r w:rsidR="00C23D20">
        <w:rPr>
          <w:b w:val="0"/>
          <w:sz w:val="22"/>
          <w:szCs w:val="22"/>
        </w:rPr>
        <w:t xml:space="preserve"> gains by, for example, </w:t>
      </w:r>
      <w:r w:rsidR="00C7486A">
        <w:rPr>
          <w:b w:val="0"/>
          <w:sz w:val="22"/>
          <w:szCs w:val="22"/>
        </w:rPr>
        <w:t>n</w:t>
      </w:r>
      <w:r w:rsidR="00C23D20">
        <w:rPr>
          <w:b w:val="0"/>
          <w:sz w:val="22"/>
          <w:szCs w:val="22"/>
        </w:rPr>
        <w:t>on-coherently combining across subframes with different beams.</w:t>
      </w:r>
      <w:r w:rsidR="00AF14EB">
        <w:rPr>
          <w:b w:val="0"/>
          <w:sz w:val="22"/>
          <w:szCs w:val="22"/>
        </w:rPr>
        <w:t xml:space="preserve"> </w:t>
      </w:r>
      <w:r w:rsidR="00AC0B43" w:rsidRPr="00236A12">
        <w:rPr>
          <w:rFonts w:eastAsia="SimSun"/>
          <w:b w:val="0"/>
          <w:kern w:val="2"/>
          <w:sz w:val="24"/>
          <w:szCs w:val="24"/>
          <w:lang w:val="en-US" w:eastAsia="zh-CN"/>
        </w:rPr>
        <w:t>We</w:t>
      </w:r>
      <w:r w:rsidR="00AC0B43">
        <w:rPr>
          <w:rFonts w:eastAsia="SimSun"/>
          <w:b w:val="0"/>
          <w:kern w:val="2"/>
          <w:sz w:val="24"/>
          <w:szCs w:val="24"/>
          <w:lang w:val="en-US" w:eastAsia="zh-CN"/>
        </w:rPr>
        <w:t xml:space="preserve"> hence</w:t>
      </w:r>
      <w:r w:rsidR="00AC0B43" w:rsidRPr="00236A12">
        <w:rPr>
          <w:rFonts w:eastAsia="SimSun"/>
          <w:b w:val="0"/>
          <w:kern w:val="2"/>
          <w:sz w:val="24"/>
          <w:szCs w:val="24"/>
          <w:lang w:val="en-US" w:eastAsia="zh-CN"/>
        </w:rPr>
        <w:t xml:space="preserve"> propose that </w:t>
      </w:r>
      <w:r w:rsidR="00AC0B43">
        <w:rPr>
          <w:rFonts w:eastAsia="SimSun"/>
          <w:b w:val="0"/>
          <w:kern w:val="2"/>
          <w:sz w:val="24"/>
          <w:szCs w:val="24"/>
          <w:lang w:val="en-US" w:eastAsia="zh-CN"/>
        </w:rPr>
        <w:t>we define a new parameter called PRS beam occasion. T</w:t>
      </w:r>
      <w:r w:rsidR="00AC0B43" w:rsidRPr="00236A12">
        <w:rPr>
          <w:rFonts w:eastAsia="SimSun"/>
          <w:b w:val="0"/>
          <w:kern w:val="2"/>
          <w:sz w:val="24"/>
          <w:szCs w:val="24"/>
          <w:lang w:val="en-US" w:eastAsia="zh-CN"/>
        </w:rPr>
        <w:t xml:space="preserve">he same beam </w:t>
      </w:r>
      <w:r w:rsidR="00AC0B43">
        <w:rPr>
          <w:rFonts w:eastAsia="SimSun"/>
          <w:b w:val="0"/>
          <w:kern w:val="2"/>
          <w:sz w:val="24"/>
          <w:szCs w:val="24"/>
          <w:lang w:val="en-US" w:eastAsia="zh-CN"/>
        </w:rPr>
        <w:t>is</w:t>
      </w:r>
      <w:r w:rsidR="00AC0B43" w:rsidRPr="00236A12">
        <w:rPr>
          <w:rFonts w:eastAsia="SimSun"/>
          <w:b w:val="0"/>
          <w:kern w:val="2"/>
          <w:sz w:val="24"/>
          <w:szCs w:val="24"/>
          <w:lang w:val="en-US" w:eastAsia="zh-CN"/>
        </w:rPr>
        <w:t xml:space="preserve"> used within a PRS </w:t>
      </w:r>
      <w:r w:rsidR="00AC0B43">
        <w:rPr>
          <w:rFonts w:eastAsia="SimSun"/>
          <w:b w:val="0"/>
          <w:kern w:val="2"/>
          <w:sz w:val="24"/>
          <w:szCs w:val="24"/>
          <w:lang w:val="en-US" w:eastAsia="zh-CN"/>
        </w:rPr>
        <w:t xml:space="preserve">beam </w:t>
      </w:r>
      <w:r w:rsidR="00AC0B43" w:rsidRPr="00236A12">
        <w:rPr>
          <w:rFonts w:eastAsia="SimSun"/>
          <w:b w:val="0"/>
          <w:kern w:val="2"/>
          <w:sz w:val="24"/>
          <w:szCs w:val="24"/>
          <w:lang w:val="en-US" w:eastAsia="zh-CN"/>
        </w:rPr>
        <w:t xml:space="preserve">occasion </w:t>
      </w:r>
      <w:r w:rsidR="00AC0B43">
        <w:rPr>
          <w:rFonts w:eastAsia="SimSun"/>
          <w:b w:val="0"/>
          <w:kern w:val="2"/>
          <w:sz w:val="24"/>
          <w:szCs w:val="24"/>
          <w:lang w:val="en-US" w:eastAsia="zh-CN"/>
        </w:rPr>
        <w:t xml:space="preserve">but </w:t>
      </w:r>
      <w:r w:rsidR="00AC0B43" w:rsidRPr="00236A12">
        <w:rPr>
          <w:rFonts w:eastAsia="SimSun"/>
          <w:b w:val="0"/>
          <w:kern w:val="2"/>
          <w:sz w:val="24"/>
          <w:szCs w:val="24"/>
          <w:lang w:val="en-US" w:eastAsia="zh-CN"/>
        </w:rPr>
        <w:t xml:space="preserve">network </w:t>
      </w:r>
      <w:r w:rsidR="00AC0B43">
        <w:rPr>
          <w:rFonts w:eastAsia="SimSun"/>
          <w:b w:val="0"/>
          <w:kern w:val="2"/>
          <w:sz w:val="24"/>
          <w:szCs w:val="24"/>
          <w:lang w:val="en-US" w:eastAsia="zh-CN"/>
        </w:rPr>
        <w:t xml:space="preserve">could </w:t>
      </w:r>
      <w:r w:rsidR="00AC0B43" w:rsidRPr="00236A12">
        <w:rPr>
          <w:rFonts w:eastAsia="SimSun"/>
          <w:b w:val="0"/>
          <w:kern w:val="2"/>
          <w:sz w:val="24"/>
          <w:szCs w:val="24"/>
          <w:lang w:val="en-US" w:eastAsia="zh-CN"/>
        </w:rPr>
        <w:t xml:space="preserve">choose different beams across different PRS </w:t>
      </w:r>
      <w:r w:rsidR="00AC0B43">
        <w:rPr>
          <w:rFonts w:eastAsia="SimSun"/>
          <w:b w:val="0"/>
          <w:kern w:val="2"/>
          <w:sz w:val="24"/>
          <w:szCs w:val="24"/>
          <w:lang w:val="en-US" w:eastAsia="zh-CN"/>
        </w:rPr>
        <w:t xml:space="preserve">beam </w:t>
      </w:r>
      <w:r w:rsidR="00AC0B43" w:rsidRPr="00236A12">
        <w:rPr>
          <w:rFonts w:eastAsia="SimSun"/>
          <w:b w:val="0"/>
          <w:kern w:val="2"/>
          <w:sz w:val="24"/>
          <w:szCs w:val="24"/>
          <w:lang w:val="en-US" w:eastAsia="zh-CN"/>
        </w:rPr>
        <w:t>occasions.</w:t>
      </w:r>
      <w:r w:rsidR="008133C8">
        <w:rPr>
          <w:rFonts w:eastAsia="SimSun"/>
          <w:b w:val="0"/>
          <w:kern w:val="2"/>
          <w:sz w:val="24"/>
          <w:szCs w:val="24"/>
          <w:lang w:val="en-US" w:eastAsia="zh-CN"/>
        </w:rPr>
        <w:t xml:space="preserve"> Note that LTE PRS already supports such </w:t>
      </w:r>
      <w:proofErr w:type="spellStart"/>
      <w:r w:rsidR="008133C8">
        <w:rPr>
          <w:rFonts w:eastAsia="SimSun"/>
          <w:b w:val="0"/>
          <w:kern w:val="2"/>
          <w:sz w:val="24"/>
          <w:szCs w:val="24"/>
          <w:lang w:val="en-US" w:eastAsia="zh-CN"/>
        </w:rPr>
        <w:t>TxD</w:t>
      </w:r>
      <w:proofErr w:type="spellEnd"/>
      <w:r w:rsidR="008133C8">
        <w:rPr>
          <w:rFonts w:eastAsia="SimSun"/>
          <w:b w:val="0"/>
          <w:kern w:val="2"/>
          <w:sz w:val="24"/>
          <w:szCs w:val="24"/>
          <w:lang w:val="en-US" w:eastAsia="zh-CN"/>
        </w:rPr>
        <w:t xml:space="preserve"> schemes by specifying that the UE can only assume same channel for PRS that lie within one PRS occasion.</w:t>
      </w:r>
    </w:p>
    <w:p w14:paraId="7A9F66A0" w14:textId="77777777" w:rsidR="00AC0B43" w:rsidRDefault="00C23D20" w:rsidP="00AC0B43">
      <w:pPr>
        <w:pStyle w:val="LGTdoc1"/>
        <w:spacing w:beforeLines="0" w:before="120" w:after="220" w:afterAutospacing="0"/>
        <w:rPr>
          <w:rFonts w:eastAsia="SimSun"/>
          <w:kern w:val="2"/>
          <w:sz w:val="24"/>
          <w:szCs w:val="24"/>
          <w:lang w:val="en-US" w:eastAsia="zh-CN"/>
        </w:rPr>
      </w:pPr>
      <w:r w:rsidRPr="00565135">
        <w:rPr>
          <w:sz w:val="22"/>
          <w:szCs w:val="22"/>
          <w:u w:val="single"/>
        </w:rPr>
        <w:t xml:space="preserve">Proposal </w:t>
      </w:r>
      <w:r>
        <w:rPr>
          <w:sz w:val="22"/>
          <w:szCs w:val="22"/>
          <w:u w:val="single"/>
        </w:rPr>
        <w:t>3</w:t>
      </w:r>
      <w:r w:rsidRPr="00565135">
        <w:rPr>
          <w:sz w:val="22"/>
          <w:szCs w:val="22"/>
          <w:u w:val="single"/>
        </w:rPr>
        <w:t>:</w:t>
      </w:r>
      <w:r>
        <w:rPr>
          <w:sz w:val="22"/>
          <w:szCs w:val="22"/>
        </w:rPr>
        <w:t xml:space="preserve"> </w:t>
      </w:r>
      <w:r w:rsidR="00AC0B43" w:rsidRPr="00236A12">
        <w:rPr>
          <w:rFonts w:eastAsia="SimSun"/>
          <w:kern w:val="2"/>
          <w:sz w:val="24"/>
          <w:szCs w:val="24"/>
          <w:lang w:val="en-US" w:eastAsia="zh-CN"/>
        </w:rPr>
        <w:t xml:space="preserve">The same </w:t>
      </w:r>
      <w:proofErr w:type="spellStart"/>
      <w:r w:rsidR="00AC0B43" w:rsidRPr="00236A12">
        <w:rPr>
          <w:rFonts w:eastAsia="SimSun"/>
          <w:kern w:val="2"/>
          <w:sz w:val="24"/>
          <w:szCs w:val="24"/>
          <w:lang w:val="en-US" w:eastAsia="zh-CN"/>
        </w:rPr>
        <w:t>precoder</w:t>
      </w:r>
      <w:proofErr w:type="spellEnd"/>
      <w:r w:rsidR="00AC0B43" w:rsidRPr="00236A12">
        <w:rPr>
          <w:rFonts w:eastAsia="SimSun"/>
          <w:kern w:val="2"/>
          <w:sz w:val="24"/>
          <w:szCs w:val="24"/>
          <w:lang w:val="en-US" w:eastAsia="zh-CN"/>
        </w:rPr>
        <w:t xml:space="preserve"> is used for all PRS in one PRS </w:t>
      </w:r>
      <w:r w:rsidR="00AC0B43">
        <w:rPr>
          <w:rFonts w:eastAsia="SimSun"/>
          <w:kern w:val="2"/>
          <w:sz w:val="24"/>
          <w:szCs w:val="24"/>
          <w:lang w:val="en-US" w:eastAsia="zh-CN"/>
        </w:rPr>
        <w:t xml:space="preserve">beam </w:t>
      </w:r>
      <w:r w:rsidR="00AC0B43" w:rsidRPr="00236A12">
        <w:rPr>
          <w:rFonts w:eastAsia="SimSun"/>
          <w:kern w:val="2"/>
          <w:sz w:val="24"/>
          <w:szCs w:val="24"/>
          <w:lang w:val="en-US" w:eastAsia="zh-CN"/>
        </w:rPr>
        <w:t xml:space="preserve">occasion but across different PRS </w:t>
      </w:r>
      <w:r w:rsidR="00AC0B43">
        <w:rPr>
          <w:rFonts w:eastAsia="SimSun"/>
          <w:kern w:val="2"/>
          <w:sz w:val="24"/>
          <w:szCs w:val="24"/>
          <w:lang w:val="en-US" w:eastAsia="zh-CN"/>
        </w:rPr>
        <w:t xml:space="preserve">beam </w:t>
      </w:r>
      <w:r w:rsidR="00AC0B43" w:rsidRPr="00236A12">
        <w:rPr>
          <w:rFonts w:eastAsia="SimSun"/>
          <w:kern w:val="2"/>
          <w:sz w:val="24"/>
          <w:szCs w:val="24"/>
          <w:lang w:val="en-US" w:eastAsia="zh-CN"/>
        </w:rPr>
        <w:t xml:space="preserve">occasions the </w:t>
      </w:r>
      <w:proofErr w:type="spellStart"/>
      <w:r w:rsidR="00AC0B43" w:rsidRPr="00236A12">
        <w:rPr>
          <w:rFonts w:eastAsia="SimSun"/>
          <w:kern w:val="2"/>
          <w:sz w:val="24"/>
          <w:szCs w:val="24"/>
          <w:lang w:val="en-US" w:eastAsia="zh-CN"/>
        </w:rPr>
        <w:t>precoder</w:t>
      </w:r>
      <w:proofErr w:type="spellEnd"/>
      <w:r w:rsidR="00AC0B43" w:rsidRPr="00236A12">
        <w:rPr>
          <w:rFonts w:eastAsia="SimSun"/>
          <w:kern w:val="2"/>
          <w:sz w:val="24"/>
          <w:szCs w:val="24"/>
          <w:lang w:val="en-US" w:eastAsia="zh-CN"/>
        </w:rPr>
        <w:t xml:space="preserve"> could be different. </w:t>
      </w:r>
    </w:p>
    <w:p w14:paraId="3E6CABC3" w14:textId="7EFE2683" w:rsidR="00AC0B43" w:rsidRDefault="00AC0B43" w:rsidP="00AC0B43">
      <w:pPr>
        <w:pStyle w:val="LGTdoc1"/>
        <w:numPr>
          <w:ilvl w:val="0"/>
          <w:numId w:val="23"/>
        </w:numPr>
        <w:spacing w:beforeLines="0" w:before="120" w:after="220" w:afterAutospacing="0"/>
        <w:jc w:val="left"/>
        <w:rPr>
          <w:sz w:val="22"/>
          <w:szCs w:val="22"/>
        </w:rPr>
      </w:pPr>
      <w:r>
        <w:rPr>
          <w:rFonts w:eastAsia="SimSun"/>
          <w:kern w:val="2"/>
          <w:sz w:val="24"/>
          <w:szCs w:val="24"/>
          <w:lang w:val="en-US" w:eastAsia="zh-CN"/>
        </w:rPr>
        <w:t>The PRS beam occasion could be signaled as a new parameter. Alternately, it can be set to be equal to the PRS occasion</w:t>
      </w:r>
      <w:r w:rsidR="00C23D20">
        <w:rPr>
          <w:sz w:val="22"/>
          <w:szCs w:val="22"/>
        </w:rPr>
        <w:t xml:space="preserve">. </w:t>
      </w:r>
    </w:p>
    <w:p w14:paraId="1CE3980C" w14:textId="6A063473" w:rsidR="00C23D20" w:rsidRPr="00AC0B43" w:rsidRDefault="00C7486A" w:rsidP="00AC0B43">
      <w:pPr>
        <w:pStyle w:val="LGTdoc1"/>
        <w:numPr>
          <w:ilvl w:val="0"/>
          <w:numId w:val="22"/>
        </w:numPr>
        <w:spacing w:beforeLines="0" w:before="120" w:after="220" w:afterAutospacing="0"/>
        <w:rPr>
          <w:sz w:val="22"/>
          <w:szCs w:val="22"/>
        </w:rPr>
      </w:pPr>
      <w:r>
        <w:rPr>
          <w:sz w:val="22"/>
          <w:szCs w:val="22"/>
        </w:rPr>
        <w:t xml:space="preserve">One </w:t>
      </w:r>
      <w:r w:rsidR="00C23D20">
        <w:rPr>
          <w:sz w:val="22"/>
          <w:szCs w:val="22"/>
        </w:rPr>
        <w:t xml:space="preserve">PRS occasion </w:t>
      </w:r>
      <w:r>
        <w:rPr>
          <w:sz w:val="22"/>
          <w:szCs w:val="22"/>
        </w:rPr>
        <w:t xml:space="preserve">refers </w:t>
      </w:r>
      <w:r w:rsidR="00C23D20">
        <w:rPr>
          <w:sz w:val="22"/>
          <w:szCs w:val="22"/>
        </w:rPr>
        <w:t>to length of bitmap for part A or part A+</w:t>
      </w:r>
      <w:r>
        <w:rPr>
          <w:sz w:val="22"/>
          <w:szCs w:val="22"/>
        </w:rPr>
        <w:t xml:space="preserve"> </w:t>
      </w:r>
      <w:r w:rsidR="00C23D20">
        <w:rPr>
          <w:sz w:val="22"/>
          <w:szCs w:val="22"/>
        </w:rPr>
        <w:t xml:space="preserve">part B and the num subframe parameter for </w:t>
      </w:r>
      <w:r>
        <w:rPr>
          <w:sz w:val="22"/>
          <w:szCs w:val="22"/>
        </w:rPr>
        <w:t>p</w:t>
      </w:r>
      <w:r w:rsidR="00C23D20">
        <w:rPr>
          <w:sz w:val="22"/>
          <w:szCs w:val="22"/>
        </w:rPr>
        <w:t>art B only.</w:t>
      </w:r>
    </w:p>
    <w:bookmarkEnd w:id="0"/>
    <w:bookmarkEnd w:id="1"/>
    <w:p w14:paraId="55425769" w14:textId="77777777" w:rsidR="007560B7" w:rsidRDefault="00565135" w:rsidP="00565135">
      <w:pPr>
        <w:pStyle w:val="LGTdoc1"/>
        <w:numPr>
          <w:ilvl w:val="0"/>
          <w:numId w:val="3"/>
        </w:numPr>
        <w:spacing w:beforeLines="0" w:before="120" w:after="220" w:afterAutospacing="0"/>
        <w:ind w:left="432" w:hanging="432"/>
        <w:rPr>
          <w:rFonts w:ascii="Arial" w:hAnsi="Arial" w:cs="Arial"/>
          <w:lang w:val="en-US"/>
        </w:rPr>
      </w:pPr>
      <w:r w:rsidRPr="00565135">
        <w:rPr>
          <w:rFonts w:ascii="Arial" w:hAnsi="Arial" w:cs="Arial"/>
          <w:lang w:val="en-US"/>
        </w:rPr>
        <w:t>Summary</w:t>
      </w:r>
    </w:p>
    <w:p w14:paraId="13342ABF" w14:textId="77777777" w:rsidR="00CC48E9" w:rsidRDefault="00CC48E9" w:rsidP="00CC48E9">
      <w:pPr>
        <w:rPr>
          <w:rFonts w:ascii="Times New Roman"/>
          <w:snapToGrid w:val="0"/>
          <w:kern w:val="0"/>
          <w:sz w:val="22"/>
          <w:szCs w:val="22"/>
          <w:lang w:val="en-GB"/>
        </w:rPr>
      </w:pPr>
    </w:p>
    <w:p w14:paraId="72ECC93F" w14:textId="4B01456B" w:rsidR="00AC0B43" w:rsidRPr="00AC0B43" w:rsidRDefault="00AC0B43" w:rsidP="00CC48E9">
      <w:pPr>
        <w:rPr>
          <w:rFonts w:ascii="Times New Roman"/>
          <w:snapToGrid w:val="0"/>
          <w:kern w:val="0"/>
          <w:sz w:val="22"/>
          <w:szCs w:val="22"/>
          <w:lang w:val="en-GB"/>
        </w:rPr>
      </w:pPr>
      <w:r w:rsidRPr="00AC0B43">
        <w:rPr>
          <w:rFonts w:ascii="Times New Roman"/>
          <w:snapToGrid w:val="0"/>
          <w:kern w:val="0"/>
          <w:sz w:val="22"/>
          <w:szCs w:val="22"/>
          <w:lang w:val="en-GB"/>
        </w:rPr>
        <w:t>The proposals and observations made in this contribution are summarized below.</w:t>
      </w:r>
    </w:p>
    <w:p w14:paraId="00F17AD1" w14:textId="77777777" w:rsidR="00AC0B43" w:rsidRDefault="00AC0B43" w:rsidP="00CC48E9">
      <w:pPr>
        <w:rPr>
          <w:rFonts w:ascii="Times New Roman"/>
          <w:b/>
          <w:snapToGrid w:val="0"/>
          <w:kern w:val="0"/>
          <w:sz w:val="22"/>
          <w:szCs w:val="22"/>
          <w:u w:val="single"/>
          <w:lang w:val="en-GB"/>
        </w:rPr>
      </w:pPr>
    </w:p>
    <w:p w14:paraId="2F4F4FA3" w14:textId="465FDC99" w:rsidR="0076046E" w:rsidRPr="000577D3" w:rsidRDefault="0076046E" w:rsidP="00CC48E9">
      <w:pPr>
        <w:rPr>
          <w:rFonts w:ascii="Times New Roman"/>
          <w:b/>
          <w:snapToGrid w:val="0"/>
          <w:kern w:val="0"/>
          <w:sz w:val="22"/>
          <w:szCs w:val="22"/>
          <w:lang w:val="en-GB"/>
        </w:rPr>
      </w:pPr>
      <w:r w:rsidRPr="000577D3">
        <w:rPr>
          <w:rFonts w:ascii="Times New Roman"/>
          <w:b/>
          <w:snapToGrid w:val="0"/>
          <w:kern w:val="0"/>
          <w:sz w:val="22"/>
          <w:szCs w:val="22"/>
          <w:u w:val="single"/>
          <w:lang w:val="en-GB"/>
        </w:rPr>
        <w:t>Proposal 1:</w:t>
      </w:r>
      <w:r w:rsidRPr="000577D3">
        <w:rPr>
          <w:rFonts w:ascii="Times New Roman"/>
          <w:b/>
          <w:snapToGrid w:val="0"/>
          <w:kern w:val="0"/>
          <w:sz w:val="22"/>
          <w:szCs w:val="22"/>
          <w:lang w:val="en-GB"/>
        </w:rPr>
        <w:t xml:space="preserve"> </w:t>
      </w:r>
      <w:r w:rsidR="000577D3" w:rsidRPr="000577D3">
        <w:rPr>
          <w:rFonts w:ascii="Times New Roman"/>
          <w:b/>
          <w:snapToGrid w:val="0"/>
          <w:kern w:val="0"/>
          <w:sz w:val="22"/>
          <w:szCs w:val="22"/>
          <w:lang w:val="en-GB"/>
        </w:rPr>
        <w:t xml:space="preserve">Support for </w:t>
      </w:r>
      <w:proofErr w:type="spellStart"/>
      <w:r w:rsidR="000577D3" w:rsidRPr="000577D3">
        <w:rPr>
          <w:rFonts w:ascii="Times New Roman"/>
          <w:b/>
          <w:snapToGrid w:val="0"/>
          <w:kern w:val="0"/>
          <w:sz w:val="22"/>
          <w:szCs w:val="22"/>
          <w:lang w:val="en-GB"/>
        </w:rPr>
        <w:t>i</w:t>
      </w:r>
      <w:r w:rsidR="00435E83">
        <w:rPr>
          <w:rFonts w:ascii="Times New Roman"/>
          <w:b/>
          <w:snapToGrid w:val="0"/>
          <w:kern w:val="0"/>
          <w:sz w:val="22"/>
          <w:szCs w:val="22"/>
          <w:lang w:val="en-GB"/>
        </w:rPr>
        <w:t>n</w:t>
      </w:r>
      <w:r w:rsidR="000577D3" w:rsidRPr="000577D3">
        <w:rPr>
          <w:rFonts w:ascii="Times New Roman"/>
          <w:b/>
          <w:snapToGrid w:val="0"/>
          <w:kern w:val="0"/>
          <w:sz w:val="22"/>
          <w:szCs w:val="22"/>
          <w:lang w:val="en-GB"/>
        </w:rPr>
        <w:t>band</w:t>
      </w:r>
      <w:proofErr w:type="spellEnd"/>
      <w:r w:rsidR="000577D3" w:rsidRPr="000577D3">
        <w:rPr>
          <w:rFonts w:ascii="Times New Roman"/>
          <w:b/>
          <w:snapToGrid w:val="0"/>
          <w:kern w:val="0"/>
          <w:sz w:val="22"/>
          <w:szCs w:val="22"/>
          <w:lang w:val="en-GB"/>
        </w:rPr>
        <w:t xml:space="preserve"> PRS pattern with part B only </w:t>
      </w:r>
      <w:proofErr w:type="spellStart"/>
      <w:r w:rsidR="000577D3" w:rsidRPr="000577D3">
        <w:rPr>
          <w:rFonts w:ascii="Times New Roman"/>
          <w:b/>
          <w:snapToGrid w:val="0"/>
          <w:kern w:val="0"/>
          <w:sz w:val="22"/>
          <w:szCs w:val="22"/>
          <w:lang w:val="en-GB"/>
        </w:rPr>
        <w:t>config</w:t>
      </w:r>
      <w:proofErr w:type="spellEnd"/>
      <w:r w:rsidR="000577D3" w:rsidRPr="000577D3">
        <w:rPr>
          <w:rFonts w:ascii="Times New Roman"/>
          <w:b/>
          <w:snapToGrid w:val="0"/>
          <w:kern w:val="0"/>
          <w:sz w:val="22"/>
          <w:szCs w:val="22"/>
          <w:lang w:val="en-GB"/>
        </w:rPr>
        <w:t xml:space="preserve">, i.e., PRS </w:t>
      </w:r>
      <w:r w:rsidRPr="000577D3">
        <w:rPr>
          <w:rFonts w:ascii="Times New Roman"/>
          <w:b/>
          <w:snapToGrid w:val="0"/>
          <w:kern w:val="0"/>
          <w:sz w:val="22"/>
          <w:szCs w:val="22"/>
          <w:lang w:val="en-GB"/>
        </w:rPr>
        <w:t>Pattern with both NRS and CRS symbols punctured</w:t>
      </w:r>
      <w:r w:rsidR="000577D3" w:rsidRPr="000577D3">
        <w:rPr>
          <w:rFonts w:ascii="Times New Roman"/>
          <w:b/>
          <w:snapToGrid w:val="0"/>
          <w:kern w:val="0"/>
          <w:sz w:val="22"/>
          <w:szCs w:val="22"/>
          <w:lang w:val="en-GB"/>
        </w:rPr>
        <w:t xml:space="preserve">, should be removed. </w:t>
      </w:r>
    </w:p>
    <w:p w14:paraId="74261AC2" w14:textId="77777777" w:rsidR="0076046E" w:rsidRPr="000577D3" w:rsidRDefault="0076046E" w:rsidP="00CC48E9">
      <w:pPr>
        <w:rPr>
          <w:rFonts w:ascii="Times New Roman"/>
          <w:b/>
          <w:snapToGrid w:val="0"/>
          <w:kern w:val="0"/>
          <w:sz w:val="22"/>
          <w:szCs w:val="22"/>
          <w:lang w:val="en-GB"/>
        </w:rPr>
      </w:pPr>
    </w:p>
    <w:p w14:paraId="6D60C52F" w14:textId="6F39EF6D" w:rsidR="0076046E" w:rsidRPr="000577D3" w:rsidRDefault="0076046E" w:rsidP="00CC48E9">
      <w:pPr>
        <w:rPr>
          <w:rFonts w:ascii="Times New Roman"/>
          <w:b/>
          <w:snapToGrid w:val="0"/>
          <w:kern w:val="0"/>
          <w:sz w:val="22"/>
          <w:szCs w:val="22"/>
          <w:lang w:val="en-GB"/>
        </w:rPr>
      </w:pPr>
      <w:r w:rsidRPr="000577D3">
        <w:rPr>
          <w:rFonts w:ascii="Times New Roman"/>
          <w:b/>
          <w:snapToGrid w:val="0"/>
          <w:kern w:val="0"/>
          <w:sz w:val="22"/>
          <w:szCs w:val="22"/>
          <w:u w:val="single"/>
          <w:lang w:val="en-GB"/>
        </w:rPr>
        <w:t>Proposal 2:</w:t>
      </w:r>
      <w:r w:rsidRPr="000577D3">
        <w:rPr>
          <w:rFonts w:ascii="Times New Roman"/>
          <w:b/>
          <w:snapToGrid w:val="0"/>
          <w:kern w:val="0"/>
          <w:sz w:val="22"/>
          <w:szCs w:val="22"/>
          <w:lang w:val="en-GB"/>
        </w:rPr>
        <w:t xml:space="preserve"> When </w:t>
      </w:r>
      <w:r w:rsidR="00935147">
        <w:rPr>
          <w:rFonts w:ascii="Times New Roman"/>
          <w:b/>
          <w:snapToGrid w:val="0"/>
          <w:kern w:val="0"/>
          <w:sz w:val="22"/>
          <w:szCs w:val="22"/>
          <w:lang w:val="en-GB"/>
        </w:rPr>
        <w:t>N</w:t>
      </w:r>
      <w:r w:rsidRPr="000577D3">
        <w:rPr>
          <w:rFonts w:ascii="Times New Roman"/>
          <w:b/>
          <w:snapToGrid w:val="0"/>
          <w:kern w:val="0"/>
          <w:sz w:val="22"/>
          <w:szCs w:val="22"/>
          <w:lang w:val="en-GB"/>
        </w:rPr>
        <w:t>PRS is configured using part B only, UE should skip the NPSS, NSSS</w:t>
      </w:r>
      <w:r w:rsidR="002009CF" w:rsidRPr="000577D3">
        <w:rPr>
          <w:rFonts w:ascii="Times New Roman"/>
          <w:b/>
          <w:snapToGrid w:val="0"/>
          <w:kern w:val="0"/>
          <w:sz w:val="22"/>
          <w:szCs w:val="22"/>
          <w:lang w:val="en-GB"/>
        </w:rPr>
        <w:t>, NPBCH</w:t>
      </w:r>
      <w:r w:rsidR="002009CF">
        <w:rPr>
          <w:rFonts w:ascii="Times New Roman"/>
          <w:b/>
          <w:snapToGrid w:val="0"/>
          <w:kern w:val="0"/>
          <w:sz w:val="22"/>
          <w:szCs w:val="22"/>
          <w:lang w:val="en-GB"/>
        </w:rPr>
        <w:t>,</w:t>
      </w:r>
      <w:r w:rsidR="002009CF" w:rsidRPr="000577D3">
        <w:rPr>
          <w:rFonts w:ascii="Times New Roman"/>
          <w:b/>
          <w:snapToGrid w:val="0"/>
          <w:kern w:val="0"/>
          <w:sz w:val="22"/>
          <w:szCs w:val="22"/>
          <w:lang w:val="en-GB"/>
        </w:rPr>
        <w:t xml:space="preserve"> </w:t>
      </w:r>
      <w:r w:rsidR="002009CF">
        <w:rPr>
          <w:rFonts w:ascii="Times New Roman"/>
          <w:b/>
          <w:snapToGrid w:val="0"/>
          <w:kern w:val="0"/>
          <w:sz w:val="22"/>
          <w:szCs w:val="22"/>
          <w:lang w:val="en-GB"/>
        </w:rPr>
        <w:t>and SIB1</w:t>
      </w:r>
      <w:r w:rsidRPr="000577D3">
        <w:rPr>
          <w:rFonts w:ascii="Times New Roman"/>
          <w:b/>
          <w:snapToGrid w:val="0"/>
          <w:kern w:val="0"/>
          <w:sz w:val="22"/>
          <w:szCs w:val="22"/>
          <w:lang w:val="en-GB"/>
        </w:rPr>
        <w:t xml:space="preserve"> subframes</w:t>
      </w:r>
      <w:r w:rsidR="00935147">
        <w:rPr>
          <w:rFonts w:ascii="Times New Roman"/>
          <w:b/>
          <w:snapToGrid w:val="0"/>
          <w:kern w:val="0"/>
          <w:sz w:val="22"/>
          <w:szCs w:val="22"/>
          <w:lang w:val="en-GB"/>
        </w:rPr>
        <w:t xml:space="preserve"> when processing the NPRS subframes</w:t>
      </w:r>
      <w:r w:rsidRPr="000577D3">
        <w:rPr>
          <w:rFonts w:ascii="Times New Roman"/>
          <w:b/>
          <w:snapToGrid w:val="0"/>
          <w:kern w:val="0"/>
          <w:sz w:val="22"/>
          <w:szCs w:val="22"/>
          <w:lang w:val="en-GB"/>
        </w:rPr>
        <w:t xml:space="preserve">. </w:t>
      </w:r>
      <w:r w:rsidR="00935147">
        <w:rPr>
          <w:rFonts w:ascii="Times New Roman"/>
          <w:b/>
          <w:snapToGrid w:val="0"/>
          <w:kern w:val="0"/>
          <w:sz w:val="22"/>
          <w:szCs w:val="22"/>
          <w:lang w:val="en-GB"/>
        </w:rPr>
        <w:t xml:space="preserve">When NPRS is configured using part A only </w:t>
      </w:r>
      <w:proofErr w:type="gramStart"/>
      <w:r w:rsidR="00935147">
        <w:rPr>
          <w:rFonts w:ascii="Times New Roman"/>
          <w:b/>
          <w:snapToGrid w:val="0"/>
          <w:kern w:val="0"/>
          <w:sz w:val="22"/>
          <w:szCs w:val="22"/>
          <w:lang w:val="en-GB"/>
        </w:rPr>
        <w:t>or  part</w:t>
      </w:r>
      <w:proofErr w:type="gramEnd"/>
      <w:r w:rsidR="00935147">
        <w:rPr>
          <w:rFonts w:ascii="Times New Roman"/>
          <w:b/>
          <w:snapToGrid w:val="0"/>
          <w:kern w:val="0"/>
          <w:sz w:val="22"/>
          <w:szCs w:val="22"/>
          <w:lang w:val="en-GB"/>
        </w:rPr>
        <w:t xml:space="preserve"> A + part B</w:t>
      </w:r>
      <w:r w:rsidRPr="000577D3">
        <w:rPr>
          <w:rFonts w:ascii="Times New Roman"/>
          <w:b/>
          <w:snapToGrid w:val="0"/>
          <w:kern w:val="0"/>
          <w:sz w:val="22"/>
          <w:szCs w:val="22"/>
          <w:lang w:val="en-GB"/>
        </w:rPr>
        <w:t xml:space="preserve">, all subframes configured as </w:t>
      </w:r>
      <w:r w:rsidR="00935147">
        <w:rPr>
          <w:rFonts w:ascii="Times New Roman"/>
          <w:b/>
          <w:snapToGrid w:val="0"/>
          <w:kern w:val="0"/>
          <w:sz w:val="22"/>
          <w:szCs w:val="22"/>
          <w:lang w:val="en-GB"/>
        </w:rPr>
        <w:t>N</w:t>
      </w:r>
      <w:r w:rsidRPr="000577D3">
        <w:rPr>
          <w:rFonts w:ascii="Times New Roman"/>
          <w:b/>
          <w:snapToGrid w:val="0"/>
          <w:kern w:val="0"/>
          <w:sz w:val="22"/>
          <w:szCs w:val="22"/>
          <w:lang w:val="en-GB"/>
        </w:rPr>
        <w:t xml:space="preserve">PRS subframes in the bitmap in part A </w:t>
      </w:r>
      <w:r w:rsidR="00935147">
        <w:rPr>
          <w:rFonts w:ascii="Times New Roman"/>
          <w:b/>
          <w:snapToGrid w:val="0"/>
          <w:kern w:val="0"/>
          <w:sz w:val="22"/>
          <w:szCs w:val="22"/>
          <w:lang w:val="en-GB"/>
        </w:rPr>
        <w:t>can</w:t>
      </w:r>
      <w:r w:rsidRPr="000577D3">
        <w:rPr>
          <w:rFonts w:ascii="Times New Roman"/>
          <w:b/>
          <w:snapToGrid w:val="0"/>
          <w:kern w:val="0"/>
          <w:sz w:val="22"/>
          <w:szCs w:val="22"/>
          <w:lang w:val="en-GB"/>
        </w:rPr>
        <w:t xml:space="preserve"> be treated as N</w:t>
      </w:r>
      <w:r w:rsidR="00935147">
        <w:rPr>
          <w:rFonts w:ascii="Times New Roman"/>
          <w:b/>
          <w:snapToGrid w:val="0"/>
          <w:kern w:val="0"/>
          <w:sz w:val="22"/>
          <w:szCs w:val="22"/>
          <w:lang w:val="en-GB"/>
        </w:rPr>
        <w:t>P</w:t>
      </w:r>
      <w:r w:rsidRPr="000577D3">
        <w:rPr>
          <w:rFonts w:ascii="Times New Roman"/>
          <w:b/>
          <w:snapToGrid w:val="0"/>
          <w:kern w:val="0"/>
          <w:sz w:val="22"/>
          <w:szCs w:val="22"/>
          <w:lang w:val="en-GB"/>
        </w:rPr>
        <w:t>RS subframes</w:t>
      </w:r>
      <w:r w:rsidR="00935147">
        <w:rPr>
          <w:rFonts w:ascii="Times New Roman"/>
          <w:b/>
          <w:snapToGrid w:val="0"/>
          <w:kern w:val="0"/>
          <w:sz w:val="22"/>
          <w:szCs w:val="22"/>
          <w:lang w:val="en-GB"/>
        </w:rPr>
        <w:t xml:space="preserve"> by the UE.</w:t>
      </w:r>
    </w:p>
    <w:p w14:paraId="4577C3E8" w14:textId="77777777" w:rsidR="00AC0B43" w:rsidRDefault="00AC0B43" w:rsidP="00AC0B43">
      <w:pPr>
        <w:pStyle w:val="LGTdoc1"/>
        <w:spacing w:beforeLines="0" w:before="120" w:after="220" w:afterAutospacing="0"/>
        <w:rPr>
          <w:rFonts w:eastAsia="SimSun"/>
          <w:kern w:val="2"/>
          <w:sz w:val="24"/>
          <w:szCs w:val="24"/>
          <w:lang w:val="en-US" w:eastAsia="zh-CN"/>
        </w:rPr>
      </w:pPr>
      <w:r w:rsidRPr="00565135">
        <w:rPr>
          <w:sz w:val="22"/>
          <w:szCs w:val="22"/>
          <w:u w:val="single"/>
        </w:rPr>
        <w:t xml:space="preserve">Proposal </w:t>
      </w:r>
      <w:r>
        <w:rPr>
          <w:sz w:val="22"/>
          <w:szCs w:val="22"/>
          <w:u w:val="single"/>
        </w:rPr>
        <w:t>3</w:t>
      </w:r>
      <w:r w:rsidRPr="00565135">
        <w:rPr>
          <w:sz w:val="22"/>
          <w:szCs w:val="22"/>
          <w:u w:val="single"/>
        </w:rPr>
        <w:t>:</w:t>
      </w:r>
      <w:r>
        <w:rPr>
          <w:sz w:val="22"/>
          <w:szCs w:val="22"/>
        </w:rPr>
        <w:t xml:space="preserve"> </w:t>
      </w:r>
      <w:r w:rsidRPr="00236A12">
        <w:rPr>
          <w:rFonts w:eastAsia="SimSun"/>
          <w:kern w:val="2"/>
          <w:sz w:val="24"/>
          <w:szCs w:val="24"/>
          <w:lang w:val="en-US" w:eastAsia="zh-CN"/>
        </w:rPr>
        <w:t xml:space="preserve">The same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is used for all PRS in one PRS </w:t>
      </w:r>
      <w:r>
        <w:rPr>
          <w:rFonts w:eastAsia="SimSun"/>
          <w:kern w:val="2"/>
          <w:sz w:val="24"/>
          <w:szCs w:val="24"/>
          <w:lang w:val="en-US" w:eastAsia="zh-CN"/>
        </w:rPr>
        <w:t xml:space="preserve">beam </w:t>
      </w:r>
      <w:r w:rsidRPr="00236A12">
        <w:rPr>
          <w:rFonts w:eastAsia="SimSun"/>
          <w:kern w:val="2"/>
          <w:sz w:val="24"/>
          <w:szCs w:val="24"/>
          <w:lang w:val="en-US" w:eastAsia="zh-CN"/>
        </w:rPr>
        <w:t xml:space="preserve">occasion but across different PRS </w:t>
      </w:r>
      <w:r>
        <w:rPr>
          <w:rFonts w:eastAsia="SimSun"/>
          <w:kern w:val="2"/>
          <w:sz w:val="24"/>
          <w:szCs w:val="24"/>
          <w:lang w:val="en-US" w:eastAsia="zh-CN"/>
        </w:rPr>
        <w:t xml:space="preserve">beam </w:t>
      </w:r>
      <w:r w:rsidRPr="00236A12">
        <w:rPr>
          <w:rFonts w:eastAsia="SimSun"/>
          <w:kern w:val="2"/>
          <w:sz w:val="24"/>
          <w:szCs w:val="24"/>
          <w:lang w:val="en-US" w:eastAsia="zh-CN"/>
        </w:rPr>
        <w:t xml:space="preserve">occasions the </w:t>
      </w:r>
      <w:proofErr w:type="spellStart"/>
      <w:r w:rsidRPr="00236A12">
        <w:rPr>
          <w:rFonts w:eastAsia="SimSun"/>
          <w:kern w:val="2"/>
          <w:sz w:val="24"/>
          <w:szCs w:val="24"/>
          <w:lang w:val="en-US" w:eastAsia="zh-CN"/>
        </w:rPr>
        <w:t>precoder</w:t>
      </w:r>
      <w:proofErr w:type="spellEnd"/>
      <w:r w:rsidRPr="00236A12">
        <w:rPr>
          <w:rFonts w:eastAsia="SimSun"/>
          <w:kern w:val="2"/>
          <w:sz w:val="24"/>
          <w:szCs w:val="24"/>
          <w:lang w:val="en-US" w:eastAsia="zh-CN"/>
        </w:rPr>
        <w:t xml:space="preserve"> could be different. </w:t>
      </w:r>
    </w:p>
    <w:p w14:paraId="1EA38010" w14:textId="77777777" w:rsidR="00AC0B43" w:rsidRDefault="00AC0B43" w:rsidP="00AC0B43">
      <w:pPr>
        <w:pStyle w:val="LGTdoc1"/>
        <w:numPr>
          <w:ilvl w:val="0"/>
          <w:numId w:val="23"/>
        </w:numPr>
        <w:spacing w:beforeLines="0" w:before="120" w:after="220" w:afterAutospacing="0"/>
        <w:jc w:val="left"/>
        <w:rPr>
          <w:sz w:val="22"/>
          <w:szCs w:val="22"/>
        </w:rPr>
      </w:pPr>
      <w:r>
        <w:rPr>
          <w:rFonts w:eastAsia="SimSun"/>
          <w:kern w:val="2"/>
          <w:sz w:val="24"/>
          <w:szCs w:val="24"/>
          <w:lang w:val="en-US" w:eastAsia="zh-CN"/>
        </w:rPr>
        <w:t>The PRS beam occasion could be signaled as a new parameter. Alternately, it can be set to be equal to the PRS occasion</w:t>
      </w:r>
      <w:r>
        <w:rPr>
          <w:sz w:val="22"/>
          <w:szCs w:val="22"/>
        </w:rPr>
        <w:t xml:space="preserve">. </w:t>
      </w:r>
    </w:p>
    <w:p w14:paraId="0174A50E" w14:textId="77777777" w:rsidR="00AC0B43" w:rsidRPr="00AC0B43" w:rsidRDefault="00AC0B43" w:rsidP="00AC0B43">
      <w:pPr>
        <w:pStyle w:val="LGTdoc1"/>
        <w:numPr>
          <w:ilvl w:val="0"/>
          <w:numId w:val="22"/>
        </w:numPr>
        <w:spacing w:beforeLines="0" w:before="120" w:after="220" w:afterAutospacing="0"/>
        <w:rPr>
          <w:sz w:val="22"/>
          <w:szCs w:val="22"/>
        </w:rPr>
      </w:pPr>
      <w:r>
        <w:rPr>
          <w:sz w:val="22"/>
          <w:szCs w:val="22"/>
        </w:rPr>
        <w:t>One PRS occasion refers to length of bitmap for part A or part A+ part B and the num subframe parameter for part B only.</w:t>
      </w:r>
    </w:p>
    <w:p w14:paraId="045DE98D" w14:textId="77777777" w:rsidR="00271E9D" w:rsidRDefault="00271E9D" w:rsidP="00271E9D">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21D58025" w14:textId="77777777" w:rsidR="00D16BF9" w:rsidRDefault="00D16BF9" w:rsidP="00D16BF9">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proofErr w:type="gramStart"/>
      <w:r w:rsidRPr="00FF47FD">
        <w:rPr>
          <w:b w:val="0"/>
          <w:sz w:val="22"/>
          <w:szCs w:val="22"/>
        </w:rPr>
        <w:t>“,</w:t>
      </w:r>
      <w:r w:rsidRPr="0047204B">
        <w:rPr>
          <w:b w:val="0"/>
          <w:sz w:val="22"/>
          <w:szCs w:val="22"/>
        </w:rPr>
        <w:t>Vodafone</w:t>
      </w:r>
      <w:proofErr w:type="gramEnd"/>
      <w:r w:rsidRPr="0047204B">
        <w:rPr>
          <w:b w:val="0"/>
          <w:sz w:val="22"/>
          <w:szCs w:val="22"/>
        </w:rPr>
        <w:t xml:space="preserv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16A1CE94" w14:textId="77777777" w:rsidR="00271E9D" w:rsidRDefault="00271E9D" w:rsidP="00271E9D">
      <w:pPr>
        <w:pStyle w:val="LGTdoc1"/>
        <w:spacing w:before="120" w:after="220"/>
        <w:rPr>
          <w:b w:val="0"/>
          <w:sz w:val="22"/>
          <w:szCs w:val="22"/>
        </w:rPr>
      </w:pPr>
      <w:r w:rsidRPr="00FF47FD">
        <w:rPr>
          <w:b w:val="0"/>
          <w:sz w:val="22"/>
          <w:szCs w:val="22"/>
        </w:rPr>
        <w:t>[</w:t>
      </w:r>
      <w:r w:rsidR="00D16BF9">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proofErr w:type="gramStart"/>
      <w:r w:rsidRPr="00FF47FD">
        <w:rPr>
          <w:b w:val="0"/>
          <w:sz w:val="22"/>
          <w:szCs w:val="22"/>
        </w:rPr>
        <w:t>“,</w:t>
      </w:r>
      <w:r w:rsidRPr="0047204B">
        <w:rPr>
          <w:b w:val="0"/>
          <w:sz w:val="22"/>
          <w:szCs w:val="22"/>
        </w:rPr>
        <w:t>Vodafone</w:t>
      </w:r>
      <w:proofErr w:type="gramEnd"/>
      <w:r w:rsidRPr="0047204B">
        <w:rPr>
          <w:b w:val="0"/>
          <w:sz w:val="22"/>
          <w:szCs w:val="22"/>
        </w:rPr>
        <w:t xml:space="preserv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sectPr w:rsidR="00271E9D"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6F70A" w14:textId="77777777" w:rsidR="00632041" w:rsidRDefault="00632041">
      <w:r>
        <w:separator/>
      </w:r>
    </w:p>
  </w:endnote>
  <w:endnote w:type="continuationSeparator" w:id="0">
    <w:p w14:paraId="101F55C0" w14:textId="77777777" w:rsidR="00632041" w:rsidRDefault="00632041">
      <w:r>
        <w:continuationSeparator/>
      </w:r>
    </w:p>
  </w:endnote>
  <w:endnote w:type="continuationNotice" w:id="1">
    <w:p w14:paraId="55913F16" w14:textId="77777777" w:rsidR="00632041" w:rsidRDefault="00632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035BC"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9A566B"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4A00D" w14:textId="1CAFF75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9E6">
      <w:rPr>
        <w:rStyle w:val="PageNumber"/>
        <w:noProof/>
      </w:rPr>
      <w:t>4</w:t>
    </w:r>
    <w:r>
      <w:rPr>
        <w:rStyle w:val="PageNumber"/>
      </w:rPr>
      <w:fldChar w:fldCharType="end"/>
    </w:r>
  </w:p>
  <w:p w14:paraId="316CE0A6"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E245B" w14:textId="77777777" w:rsidR="00632041" w:rsidRDefault="00632041">
      <w:r>
        <w:separator/>
      </w:r>
    </w:p>
  </w:footnote>
  <w:footnote w:type="continuationSeparator" w:id="0">
    <w:p w14:paraId="3E660A1D" w14:textId="77777777" w:rsidR="00632041" w:rsidRDefault="00632041">
      <w:r>
        <w:continuationSeparator/>
      </w:r>
    </w:p>
  </w:footnote>
  <w:footnote w:type="continuationNotice" w:id="1">
    <w:p w14:paraId="44F05372" w14:textId="77777777" w:rsidR="00632041" w:rsidRDefault="006320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40D210F"/>
    <w:multiLevelType w:val="hybridMultilevel"/>
    <w:tmpl w:val="C7E8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A7C64"/>
    <w:multiLevelType w:val="hybridMultilevel"/>
    <w:tmpl w:val="0B62EE40"/>
    <w:lvl w:ilvl="0" w:tplc="5D8E90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60E5E"/>
    <w:multiLevelType w:val="hybridMultilevel"/>
    <w:tmpl w:val="A71AF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F8B"/>
    <w:multiLevelType w:val="hybridMultilevel"/>
    <w:tmpl w:val="9324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C3304"/>
    <w:multiLevelType w:val="hybridMultilevel"/>
    <w:tmpl w:val="7C206DF4"/>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82579"/>
    <w:multiLevelType w:val="hybridMultilevel"/>
    <w:tmpl w:val="2800D200"/>
    <w:lvl w:ilvl="0" w:tplc="66E861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7472BE"/>
    <w:multiLevelType w:val="hybridMultilevel"/>
    <w:tmpl w:val="6E9CB4BC"/>
    <w:lvl w:ilvl="0" w:tplc="3BE2D036">
      <w:start w:val="1"/>
      <w:numFmt w:val="bullet"/>
      <w:lvlText w:val="•"/>
      <w:lvlJc w:val="left"/>
      <w:pPr>
        <w:tabs>
          <w:tab w:val="num" w:pos="720"/>
        </w:tabs>
        <w:ind w:left="720" w:hanging="360"/>
      </w:pPr>
      <w:rPr>
        <w:rFonts w:ascii="Arial" w:hAnsi="Arial" w:hint="default"/>
      </w:rPr>
    </w:lvl>
    <w:lvl w:ilvl="1" w:tplc="4FDC39F6">
      <w:start w:val="42"/>
      <w:numFmt w:val="bullet"/>
      <w:lvlText w:val="–"/>
      <w:lvlJc w:val="left"/>
      <w:pPr>
        <w:tabs>
          <w:tab w:val="num" w:pos="1440"/>
        </w:tabs>
        <w:ind w:left="1440" w:hanging="360"/>
      </w:pPr>
      <w:rPr>
        <w:rFonts w:ascii="Arial" w:hAnsi="Arial" w:hint="default"/>
      </w:rPr>
    </w:lvl>
    <w:lvl w:ilvl="2" w:tplc="FDD2186C">
      <w:start w:val="42"/>
      <w:numFmt w:val="bullet"/>
      <w:lvlText w:val="•"/>
      <w:lvlJc w:val="left"/>
      <w:pPr>
        <w:tabs>
          <w:tab w:val="num" w:pos="2160"/>
        </w:tabs>
        <w:ind w:left="2160" w:hanging="360"/>
      </w:pPr>
      <w:rPr>
        <w:rFonts w:ascii="Arial" w:hAnsi="Arial" w:hint="default"/>
      </w:rPr>
    </w:lvl>
    <w:lvl w:ilvl="3" w:tplc="44B42B84">
      <w:start w:val="42"/>
      <w:numFmt w:val="bullet"/>
      <w:lvlText w:val="–"/>
      <w:lvlJc w:val="left"/>
      <w:pPr>
        <w:tabs>
          <w:tab w:val="num" w:pos="2880"/>
        </w:tabs>
        <w:ind w:left="2880" w:hanging="360"/>
      </w:pPr>
      <w:rPr>
        <w:rFonts w:ascii="Arial" w:hAnsi="Arial" w:hint="default"/>
      </w:rPr>
    </w:lvl>
    <w:lvl w:ilvl="4" w:tplc="E618EE1C" w:tentative="1">
      <w:start w:val="1"/>
      <w:numFmt w:val="bullet"/>
      <w:lvlText w:val="•"/>
      <w:lvlJc w:val="left"/>
      <w:pPr>
        <w:tabs>
          <w:tab w:val="num" w:pos="3600"/>
        </w:tabs>
        <w:ind w:left="3600" w:hanging="360"/>
      </w:pPr>
      <w:rPr>
        <w:rFonts w:ascii="Arial" w:hAnsi="Arial" w:hint="default"/>
      </w:rPr>
    </w:lvl>
    <w:lvl w:ilvl="5" w:tplc="2C1489D6" w:tentative="1">
      <w:start w:val="1"/>
      <w:numFmt w:val="bullet"/>
      <w:lvlText w:val="•"/>
      <w:lvlJc w:val="left"/>
      <w:pPr>
        <w:tabs>
          <w:tab w:val="num" w:pos="4320"/>
        </w:tabs>
        <w:ind w:left="4320" w:hanging="360"/>
      </w:pPr>
      <w:rPr>
        <w:rFonts w:ascii="Arial" w:hAnsi="Arial" w:hint="default"/>
      </w:rPr>
    </w:lvl>
    <w:lvl w:ilvl="6" w:tplc="549EA6F6" w:tentative="1">
      <w:start w:val="1"/>
      <w:numFmt w:val="bullet"/>
      <w:lvlText w:val="•"/>
      <w:lvlJc w:val="left"/>
      <w:pPr>
        <w:tabs>
          <w:tab w:val="num" w:pos="5040"/>
        </w:tabs>
        <w:ind w:left="5040" w:hanging="360"/>
      </w:pPr>
      <w:rPr>
        <w:rFonts w:ascii="Arial" w:hAnsi="Arial" w:hint="default"/>
      </w:rPr>
    </w:lvl>
    <w:lvl w:ilvl="7" w:tplc="B52E3962" w:tentative="1">
      <w:start w:val="1"/>
      <w:numFmt w:val="bullet"/>
      <w:lvlText w:val="•"/>
      <w:lvlJc w:val="left"/>
      <w:pPr>
        <w:tabs>
          <w:tab w:val="num" w:pos="5760"/>
        </w:tabs>
        <w:ind w:left="5760" w:hanging="360"/>
      </w:pPr>
      <w:rPr>
        <w:rFonts w:ascii="Arial" w:hAnsi="Arial" w:hint="default"/>
      </w:rPr>
    </w:lvl>
    <w:lvl w:ilvl="8" w:tplc="DB6094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722415"/>
    <w:multiLevelType w:val="hybridMultilevel"/>
    <w:tmpl w:val="B7501E1C"/>
    <w:lvl w:ilvl="0" w:tplc="099261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6710243"/>
    <w:multiLevelType w:val="hybridMultilevel"/>
    <w:tmpl w:val="10143EE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8AB1C09"/>
    <w:multiLevelType w:val="hybridMultilevel"/>
    <w:tmpl w:val="756417F8"/>
    <w:lvl w:ilvl="0" w:tplc="DC3C9F4E">
      <w:start w:val="1"/>
      <w:numFmt w:val="bullet"/>
      <w:lvlText w:val="•"/>
      <w:lvlJc w:val="left"/>
      <w:pPr>
        <w:tabs>
          <w:tab w:val="num" w:pos="720"/>
        </w:tabs>
        <w:ind w:left="720" w:hanging="360"/>
      </w:pPr>
      <w:rPr>
        <w:rFonts w:ascii="Arial" w:hAnsi="Arial" w:hint="default"/>
      </w:rPr>
    </w:lvl>
    <w:lvl w:ilvl="1" w:tplc="0A4C50FC">
      <w:start w:val="93"/>
      <w:numFmt w:val="bullet"/>
      <w:lvlText w:val="–"/>
      <w:lvlJc w:val="left"/>
      <w:pPr>
        <w:tabs>
          <w:tab w:val="num" w:pos="1440"/>
        </w:tabs>
        <w:ind w:left="1440" w:hanging="360"/>
      </w:pPr>
      <w:rPr>
        <w:rFonts w:ascii="Arial" w:hAnsi="Arial" w:hint="default"/>
      </w:rPr>
    </w:lvl>
    <w:lvl w:ilvl="2" w:tplc="42C0216E">
      <w:start w:val="93"/>
      <w:numFmt w:val="bullet"/>
      <w:lvlText w:val="•"/>
      <w:lvlJc w:val="left"/>
      <w:pPr>
        <w:tabs>
          <w:tab w:val="num" w:pos="2160"/>
        </w:tabs>
        <w:ind w:left="2160" w:hanging="360"/>
      </w:pPr>
      <w:rPr>
        <w:rFonts w:ascii="Arial" w:hAnsi="Arial" w:hint="default"/>
      </w:rPr>
    </w:lvl>
    <w:lvl w:ilvl="3" w:tplc="DBC467D6">
      <w:start w:val="93"/>
      <w:numFmt w:val="bullet"/>
      <w:lvlText w:val="–"/>
      <w:lvlJc w:val="left"/>
      <w:pPr>
        <w:tabs>
          <w:tab w:val="num" w:pos="2880"/>
        </w:tabs>
        <w:ind w:left="2880" w:hanging="360"/>
      </w:pPr>
      <w:rPr>
        <w:rFonts w:ascii="Arial" w:hAnsi="Arial" w:hint="default"/>
      </w:rPr>
    </w:lvl>
    <w:lvl w:ilvl="4" w:tplc="FB9ACD4A" w:tentative="1">
      <w:start w:val="1"/>
      <w:numFmt w:val="bullet"/>
      <w:lvlText w:val="•"/>
      <w:lvlJc w:val="left"/>
      <w:pPr>
        <w:tabs>
          <w:tab w:val="num" w:pos="3600"/>
        </w:tabs>
        <w:ind w:left="3600" w:hanging="360"/>
      </w:pPr>
      <w:rPr>
        <w:rFonts w:ascii="Arial" w:hAnsi="Arial" w:hint="default"/>
      </w:rPr>
    </w:lvl>
    <w:lvl w:ilvl="5" w:tplc="147E8734" w:tentative="1">
      <w:start w:val="1"/>
      <w:numFmt w:val="bullet"/>
      <w:lvlText w:val="•"/>
      <w:lvlJc w:val="left"/>
      <w:pPr>
        <w:tabs>
          <w:tab w:val="num" w:pos="4320"/>
        </w:tabs>
        <w:ind w:left="4320" w:hanging="360"/>
      </w:pPr>
      <w:rPr>
        <w:rFonts w:ascii="Arial" w:hAnsi="Arial" w:hint="default"/>
      </w:rPr>
    </w:lvl>
    <w:lvl w:ilvl="6" w:tplc="613CB9CA" w:tentative="1">
      <w:start w:val="1"/>
      <w:numFmt w:val="bullet"/>
      <w:lvlText w:val="•"/>
      <w:lvlJc w:val="left"/>
      <w:pPr>
        <w:tabs>
          <w:tab w:val="num" w:pos="5040"/>
        </w:tabs>
        <w:ind w:left="5040" w:hanging="360"/>
      </w:pPr>
      <w:rPr>
        <w:rFonts w:ascii="Arial" w:hAnsi="Arial" w:hint="default"/>
      </w:rPr>
    </w:lvl>
    <w:lvl w:ilvl="7" w:tplc="1AFA6FEC" w:tentative="1">
      <w:start w:val="1"/>
      <w:numFmt w:val="bullet"/>
      <w:lvlText w:val="•"/>
      <w:lvlJc w:val="left"/>
      <w:pPr>
        <w:tabs>
          <w:tab w:val="num" w:pos="5760"/>
        </w:tabs>
        <w:ind w:left="5760" w:hanging="360"/>
      </w:pPr>
      <w:rPr>
        <w:rFonts w:ascii="Arial" w:hAnsi="Arial" w:hint="default"/>
      </w:rPr>
    </w:lvl>
    <w:lvl w:ilvl="8" w:tplc="469E75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0"/>
  </w:num>
  <w:num w:numId="2">
    <w:abstractNumId w:val="9"/>
  </w:num>
  <w:num w:numId="3">
    <w:abstractNumId w:val="13"/>
  </w:num>
  <w:num w:numId="4">
    <w:abstractNumId w:val="20"/>
  </w:num>
  <w:num w:numId="5">
    <w:abstractNumId w:val="21"/>
  </w:num>
  <w:num w:numId="6">
    <w:abstractNumId w:val="0"/>
  </w:num>
  <w:num w:numId="7">
    <w:abstractNumId w:val="22"/>
  </w:num>
  <w:num w:numId="8">
    <w:abstractNumId w:val="15"/>
  </w:num>
  <w:num w:numId="9">
    <w:abstractNumId w:val="6"/>
  </w:num>
  <w:num w:numId="10">
    <w:abstractNumId w:val="7"/>
  </w:num>
  <w:num w:numId="11">
    <w:abstractNumId w:val="17"/>
  </w:num>
  <w:num w:numId="12">
    <w:abstractNumId w:val="18"/>
  </w:num>
  <w:num w:numId="13">
    <w:abstractNumId w:val="16"/>
  </w:num>
  <w:num w:numId="14">
    <w:abstractNumId w:val="4"/>
  </w:num>
  <w:num w:numId="15">
    <w:abstractNumId w:val="8"/>
  </w:num>
  <w:num w:numId="16">
    <w:abstractNumId w:val="12"/>
  </w:num>
  <w:num w:numId="17">
    <w:abstractNumId w:val="14"/>
  </w:num>
  <w:num w:numId="18">
    <w:abstractNumId w:val="5"/>
  </w:num>
  <w:num w:numId="19">
    <w:abstractNumId w:val="11"/>
  </w:num>
  <w:num w:numId="20">
    <w:abstractNumId w:val="19"/>
  </w:num>
  <w:num w:numId="21">
    <w:abstractNumId w:val="2"/>
  </w:num>
  <w:num w:numId="22">
    <w:abstractNumId w:val="3"/>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55"/>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90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01C"/>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28"/>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A17"/>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71"/>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C4"/>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ACC"/>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66"/>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032"/>
    <w:rsid w:val="00183377"/>
    <w:rsid w:val="001834C2"/>
    <w:rsid w:val="00183532"/>
    <w:rsid w:val="00183587"/>
    <w:rsid w:val="00183DF0"/>
    <w:rsid w:val="00183DF9"/>
    <w:rsid w:val="0018454B"/>
    <w:rsid w:val="0018457F"/>
    <w:rsid w:val="00184694"/>
    <w:rsid w:val="00184758"/>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04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9CF"/>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A0"/>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9D"/>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DA5"/>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65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A1B"/>
    <w:rsid w:val="00296018"/>
    <w:rsid w:val="00296075"/>
    <w:rsid w:val="00296138"/>
    <w:rsid w:val="00296591"/>
    <w:rsid w:val="00296C5E"/>
    <w:rsid w:val="00297107"/>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380"/>
    <w:rsid w:val="002B342E"/>
    <w:rsid w:val="002B3665"/>
    <w:rsid w:val="002B3C5C"/>
    <w:rsid w:val="002B3E96"/>
    <w:rsid w:val="002B4279"/>
    <w:rsid w:val="002B4B3B"/>
    <w:rsid w:val="002B4F65"/>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27E"/>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E2E"/>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5DB"/>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3D"/>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26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98"/>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873"/>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A6"/>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18E"/>
    <w:rsid w:val="003E71C7"/>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A5"/>
    <w:rsid w:val="004162EF"/>
    <w:rsid w:val="00416506"/>
    <w:rsid w:val="004165A0"/>
    <w:rsid w:val="0041665E"/>
    <w:rsid w:val="00416C69"/>
    <w:rsid w:val="00416FC3"/>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5E83"/>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8FC"/>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E4C"/>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ACB"/>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9B6"/>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6B4"/>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634"/>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2F7"/>
    <w:rsid w:val="00544B30"/>
    <w:rsid w:val="00544EFC"/>
    <w:rsid w:val="00545556"/>
    <w:rsid w:val="00545968"/>
    <w:rsid w:val="00545C81"/>
    <w:rsid w:val="00545FB0"/>
    <w:rsid w:val="0054639E"/>
    <w:rsid w:val="0054660C"/>
    <w:rsid w:val="00546F2B"/>
    <w:rsid w:val="00547125"/>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B95"/>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35"/>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2FE2"/>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289"/>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589"/>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3B6"/>
    <w:rsid w:val="005C3E54"/>
    <w:rsid w:val="005C3F4B"/>
    <w:rsid w:val="005C3FB7"/>
    <w:rsid w:val="005C41C6"/>
    <w:rsid w:val="005C43A1"/>
    <w:rsid w:val="005C471D"/>
    <w:rsid w:val="005C4749"/>
    <w:rsid w:val="005C478F"/>
    <w:rsid w:val="005C4D8B"/>
    <w:rsid w:val="005C50B1"/>
    <w:rsid w:val="005C52BA"/>
    <w:rsid w:val="005C5609"/>
    <w:rsid w:val="005C57D7"/>
    <w:rsid w:val="005C58CB"/>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5E6"/>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0AC"/>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35F"/>
    <w:rsid w:val="00625D32"/>
    <w:rsid w:val="00625EBB"/>
    <w:rsid w:val="006260A8"/>
    <w:rsid w:val="006265C1"/>
    <w:rsid w:val="006268DA"/>
    <w:rsid w:val="00626FAD"/>
    <w:rsid w:val="00627518"/>
    <w:rsid w:val="00627666"/>
    <w:rsid w:val="00627A42"/>
    <w:rsid w:val="00627DB2"/>
    <w:rsid w:val="00630116"/>
    <w:rsid w:val="006302A9"/>
    <w:rsid w:val="0063052B"/>
    <w:rsid w:val="00630560"/>
    <w:rsid w:val="00630FE4"/>
    <w:rsid w:val="00631197"/>
    <w:rsid w:val="00631601"/>
    <w:rsid w:val="0063187E"/>
    <w:rsid w:val="006318A4"/>
    <w:rsid w:val="006319CE"/>
    <w:rsid w:val="00631EFD"/>
    <w:rsid w:val="00632041"/>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AC9"/>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C3"/>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56A"/>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1E9F"/>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65"/>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0"/>
    <w:rsid w:val="00723E6A"/>
    <w:rsid w:val="007241F2"/>
    <w:rsid w:val="007245BB"/>
    <w:rsid w:val="00724763"/>
    <w:rsid w:val="00724839"/>
    <w:rsid w:val="00724D88"/>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1A6"/>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3F7"/>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46E"/>
    <w:rsid w:val="007606EA"/>
    <w:rsid w:val="007607B2"/>
    <w:rsid w:val="00760CCB"/>
    <w:rsid w:val="007610F7"/>
    <w:rsid w:val="00761205"/>
    <w:rsid w:val="0076146E"/>
    <w:rsid w:val="0076182B"/>
    <w:rsid w:val="00761F44"/>
    <w:rsid w:val="007623B3"/>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B36"/>
    <w:rsid w:val="00781EC1"/>
    <w:rsid w:val="0078214B"/>
    <w:rsid w:val="00782AA6"/>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5C3"/>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6C82"/>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198"/>
    <w:rsid w:val="008133C8"/>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2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5C6"/>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94"/>
    <w:rsid w:val="00902F73"/>
    <w:rsid w:val="00903083"/>
    <w:rsid w:val="009030B8"/>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147"/>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8D0"/>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77AF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9E6"/>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6BD"/>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877"/>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977"/>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782"/>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B43"/>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4EB"/>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3BA"/>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B16"/>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465"/>
    <w:rsid w:val="00BB1A23"/>
    <w:rsid w:val="00BB1A2C"/>
    <w:rsid w:val="00BB1C2B"/>
    <w:rsid w:val="00BB26C0"/>
    <w:rsid w:val="00BB28A0"/>
    <w:rsid w:val="00BB29D8"/>
    <w:rsid w:val="00BB2A48"/>
    <w:rsid w:val="00BB2CBE"/>
    <w:rsid w:val="00BB3170"/>
    <w:rsid w:val="00BB334E"/>
    <w:rsid w:val="00BB395F"/>
    <w:rsid w:val="00BB3CD3"/>
    <w:rsid w:val="00BB41C1"/>
    <w:rsid w:val="00BB43D2"/>
    <w:rsid w:val="00BB44D7"/>
    <w:rsid w:val="00BB48A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05A"/>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78A"/>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9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D20"/>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6DA"/>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6A"/>
    <w:rsid w:val="00C748B0"/>
    <w:rsid w:val="00C75C1D"/>
    <w:rsid w:val="00C75C9E"/>
    <w:rsid w:val="00C764C2"/>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6BA"/>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8E9"/>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9B4"/>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6FB"/>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BF9"/>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083"/>
    <w:rsid w:val="00D51BA3"/>
    <w:rsid w:val="00D51E6A"/>
    <w:rsid w:val="00D520E6"/>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923"/>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35"/>
    <w:rsid w:val="00DA0398"/>
    <w:rsid w:val="00DA0437"/>
    <w:rsid w:val="00DA101B"/>
    <w:rsid w:val="00DA121A"/>
    <w:rsid w:val="00DA1C89"/>
    <w:rsid w:val="00DA2065"/>
    <w:rsid w:val="00DA2120"/>
    <w:rsid w:val="00DA2585"/>
    <w:rsid w:val="00DA2AF4"/>
    <w:rsid w:val="00DA315F"/>
    <w:rsid w:val="00DA31E4"/>
    <w:rsid w:val="00DA353E"/>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BFE"/>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5D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C2"/>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CB1"/>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8D"/>
    <w:rsid w:val="00E73F95"/>
    <w:rsid w:val="00E746B7"/>
    <w:rsid w:val="00E746F2"/>
    <w:rsid w:val="00E748EB"/>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499"/>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783"/>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949"/>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34E"/>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3F8"/>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B7E15"/>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3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99C98"/>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8371">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601198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5190147">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9314610">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2M7H2EHAQQQC-511-72</_dlc_DocId>
    <_dlc_DocIdUrl xmlns="b4b33aa9-2354-4d53-bed7-232b42d25ff3">
      <Url>https://sharepoint.qualcomm.com/corp/CorpRD/Seed/NB-IOT/_layouts/15/DocIdRedir.aspx?ID=2M7H2EHAQQQC-511-72</Url>
      <Description>2M7H2EHAQQQC-511-72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E1C87-A41F-47F4-B3C0-E45296580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5.xml><?xml version="1.0" encoding="utf-8"?>
<ds:datastoreItem xmlns:ds="http://schemas.openxmlformats.org/officeDocument/2006/customXml" ds:itemID="{8066650A-A44A-41FD-B0ED-1E2F05F6EAE7}">
  <ds:schemaRefs>
    <ds:schemaRef ds:uri="http://schemas.openxmlformats.org/officeDocument/2006/bibliography"/>
  </ds:schemaRefs>
</ds:datastoreItem>
</file>

<file path=customXml/itemProps6.xml><?xml version="1.0" encoding="utf-8"?>
<ds:datastoreItem xmlns:ds="http://schemas.openxmlformats.org/officeDocument/2006/customXml" ds:itemID="{CF37FE53-242A-4ED5-AEE5-CDBF4056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79</cp:revision>
  <cp:lastPrinted>2010-08-13T21:54:00Z</cp:lastPrinted>
  <dcterms:created xsi:type="dcterms:W3CDTF">2016-09-28T14:28:00Z</dcterms:created>
  <dcterms:modified xsi:type="dcterms:W3CDTF">2017-02-03T10:14:00Z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-1390806128</vt:i4>
  </property>
  <property fmtid="{D5CDD505-2E9C-101B-9397-08002B2CF9AE}" pid="3" name="_NewReviewCycle">
    <vt:lpwstr/>
  </property>
  <property fmtid="{D5CDD505-2E9C-101B-9397-08002B2CF9AE}" pid="4" name="_EmailSubject">
    <vt:lpwstr>slides on contribution plan</vt:lpwstr>
  </property>
  <property fmtid="{D5CDD505-2E9C-101B-9397-08002B2CF9AE}" pid="5" name="_AuthorEmail">
    <vt:lpwstr>aduraimu@qti.qualcomm.com</vt:lpwstr>
  </property>
  <property fmtid="{D5CDD505-2E9C-101B-9397-08002B2CF9AE}" pid="6" name="_AuthorEmailDisplayName">
    <vt:lpwstr>Murugan, Arul Durai</vt:lpwstr>
  </property>
  <property fmtid="{D5CDD505-2E9C-101B-9397-08002B2CF9AE}" pid="7" name="ContentTypeId">
    <vt:lpwstr>0x010100A6076B9F3C17354D8087BF82DA6E5991</vt:lpwstr>
  </property>
  <property fmtid="{D5CDD505-2E9C-101B-9397-08002B2CF9AE}" pid="8" name="_dlc_DocIdItemGuid">
    <vt:lpwstr>9448e39f-504b-47b9-a8a8-ddb78834e155</vt:lpwstr>
  </property>
  <property fmtid="{D5CDD505-2E9C-101B-9397-08002B2CF9AE}" pid="9" name="_PreviousAdHocReviewCycleID">
    <vt:i4>336490823</vt:i4>
  </property>
  <property fmtid="{D5CDD505-2E9C-101B-9397-08002B2CF9AE}" pid="10" name="_ReviewingToolsShownOnce">
    <vt:lpwstr/>
  </property>
</Properties>
</file>